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F4A9" w14:textId="77777777" w:rsidR="00C55884" w:rsidRDefault="00B20BE1" w:rsidP="00C4418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MINERAL NUTRITION</w:t>
      </w:r>
    </w:p>
    <w:p w14:paraId="54CFE4A4" w14:textId="77777777" w:rsidR="00B20BE1" w:rsidRDefault="00B20BE1" w:rsidP="00C44188">
      <w:pPr>
        <w:jc w:val="center"/>
        <w:rPr>
          <w:rFonts w:ascii="Times New Roman" w:hAnsi="Times New Roman" w:cs="Times New Roman"/>
        </w:rPr>
      </w:pPr>
    </w:p>
    <w:p w14:paraId="46833AF9" w14:textId="77777777" w:rsidR="00CD6169" w:rsidRDefault="00AE2D7E" w:rsidP="00B20BE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Plant nutrition is the study of </w:t>
      </w:r>
      <w:r w:rsidR="008E60F4">
        <w:rPr>
          <w:rFonts w:ascii="Times New Roman" w:hAnsi="Times New Roman" w:cs="Times New Roman"/>
        </w:rPr>
        <w:t xml:space="preserve">chemical elements that are necessary for the plant growth. </w:t>
      </w:r>
      <w:r w:rsidR="00D43916">
        <w:rPr>
          <w:rFonts w:ascii="Times New Roman" w:hAnsi="Times New Roman" w:cs="Times New Roman"/>
        </w:rPr>
        <w:t xml:space="preserve">In 1804, </w:t>
      </w:r>
      <w:r w:rsidR="006F41E7">
        <w:rPr>
          <w:rFonts w:ascii="Times New Roman" w:hAnsi="Times New Roman" w:cs="Times New Roman"/>
        </w:rPr>
        <w:t xml:space="preserve">de Saussure clearly demonstrated that </w:t>
      </w:r>
      <w:r w:rsidR="00D16370">
        <w:rPr>
          <w:rFonts w:ascii="Times New Roman" w:hAnsi="Times New Roman" w:cs="Times New Roman"/>
        </w:rPr>
        <w:t xml:space="preserve">the inorganic mineral elements contained in plant ash are obtained from the soil via </w:t>
      </w:r>
      <w:r w:rsidR="00CB4121">
        <w:rPr>
          <w:rFonts w:ascii="Times New Roman" w:hAnsi="Times New Roman" w:cs="Times New Roman"/>
        </w:rPr>
        <w:t xml:space="preserve">root system. </w:t>
      </w:r>
      <w:r w:rsidR="00A85CCF">
        <w:rPr>
          <w:rFonts w:ascii="Times New Roman" w:hAnsi="Times New Roman" w:cs="Times New Roman"/>
        </w:rPr>
        <w:t xml:space="preserve">He experimentally showed that nitrogen and inorganic mineral elements </w:t>
      </w:r>
      <w:r w:rsidR="00F45166">
        <w:rPr>
          <w:rFonts w:ascii="Times New Roman" w:hAnsi="Times New Roman" w:cs="Times New Roman"/>
        </w:rPr>
        <w:t xml:space="preserve">supplied by the soil were essential to the growth and </w:t>
      </w:r>
      <w:r w:rsidR="001D51BC">
        <w:rPr>
          <w:rFonts w:ascii="Times New Roman" w:hAnsi="Times New Roman" w:cs="Times New Roman"/>
        </w:rPr>
        <w:t xml:space="preserve">development of the plant. As the sources of these inorganic requirements </w:t>
      </w:r>
      <w:r w:rsidR="00F43E1A">
        <w:rPr>
          <w:rFonts w:ascii="Times New Roman" w:hAnsi="Times New Roman" w:cs="Times New Roman"/>
        </w:rPr>
        <w:t xml:space="preserve">are minerals, the elements are known as </w:t>
      </w:r>
    </w:p>
    <w:p w14:paraId="337A42AB" w14:textId="77777777" w:rsidR="00B20BE1" w:rsidRDefault="00F43E1A" w:rsidP="00B20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and the nutrition is called </w:t>
      </w:r>
      <w:r w:rsidRPr="000804BD">
        <w:rPr>
          <w:rFonts w:ascii="Times New Roman" w:hAnsi="Times New Roman" w:cs="Times New Roman"/>
          <w:b/>
          <w:bCs/>
          <w:u w:val="single"/>
        </w:rPr>
        <w:t>mineral nutrition</w:t>
      </w:r>
      <w:r>
        <w:rPr>
          <w:rFonts w:ascii="Times New Roman" w:hAnsi="Times New Roman" w:cs="Times New Roman"/>
        </w:rPr>
        <w:t>.</w:t>
      </w:r>
      <w:r w:rsidR="0032031A">
        <w:rPr>
          <w:rFonts w:ascii="Times New Roman" w:hAnsi="Times New Roman" w:cs="Times New Roman"/>
        </w:rPr>
        <w:t xml:space="preserve"> Nitrogen is not a mineral element </w:t>
      </w:r>
      <w:r w:rsidR="00425B81">
        <w:rPr>
          <w:rFonts w:ascii="Times New Roman" w:hAnsi="Times New Roman" w:cs="Times New Roman"/>
        </w:rPr>
        <w:t>but</w:t>
      </w:r>
      <w:r w:rsidR="0032031A">
        <w:rPr>
          <w:rFonts w:ascii="Times New Roman" w:hAnsi="Times New Roman" w:cs="Times New Roman"/>
        </w:rPr>
        <w:t xml:space="preserve"> it has been included in the list of mineral</w:t>
      </w:r>
      <w:r w:rsidR="00425B81">
        <w:rPr>
          <w:rFonts w:ascii="Times New Roman" w:hAnsi="Times New Roman" w:cs="Times New Roman"/>
        </w:rPr>
        <w:t xml:space="preserve"> element</w:t>
      </w:r>
      <w:r w:rsidR="0032031A">
        <w:rPr>
          <w:rFonts w:ascii="Times New Roman" w:hAnsi="Times New Roman" w:cs="Times New Roman"/>
        </w:rPr>
        <w:t xml:space="preserve">s </w:t>
      </w:r>
      <w:r w:rsidR="00883D10">
        <w:rPr>
          <w:rFonts w:ascii="Times New Roman" w:hAnsi="Times New Roman" w:cs="Times New Roman"/>
        </w:rPr>
        <w:t>because it is normally obtained by the plants from the soil.</w:t>
      </w:r>
      <w:r w:rsidR="00425B81">
        <w:rPr>
          <w:rFonts w:ascii="Times New Roman" w:hAnsi="Times New Roman" w:cs="Times New Roman"/>
        </w:rPr>
        <w:t xml:space="preserve"> </w:t>
      </w:r>
      <w:r w:rsidR="00C21BC9">
        <w:rPr>
          <w:rFonts w:ascii="Times New Roman" w:hAnsi="Times New Roman" w:cs="Times New Roman"/>
        </w:rPr>
        <w:t xml:space="preserve">A nutrient that is </w:t>
      </w:r>
      <w:r w:rsidR="00622945">
        <w:rPr>
          <w:rFonts w:ascii="Times New Roman" w:hAnsi="Times New Roman" w:cs="Times New Roman"/>
        </w:rPr>
        <w:t xml:space="preserve">able to limit plant growth according to </w:t>
      </w:r>
      <w:proofErr w:type="spellStart"/>
      <w:r w:rsidR="00622945">
        <w:rPr>
          <w:rFonts w:ascii="Times New Roman" w:hAnsi="Times New Roman" w:cs="Times New Roman"/>
        </w:rPr>
        <w:t>Leibig</w:t>
      </w:r>
      <w:r w:rsidR="00200C98">
        <w:rPr>
          <w:rFonts w:ascii="Times New Roman" w:hAnsi="Times New Roman" w:cs="Times New Roman"/>
        </w:rPr>
        <w:t>’s</w:t>
      </w:r>
      <w:proofErr w:type="spellEnd"/>
      <w:r w:rsidR="00200C98">
        <w:rPr>
          <w:rFonts w:ascii="Times New Roman" w:hAnsi="Times New Roman" w:cs="Times New Roman"/>
        </w:rPr>
        <w:t xml:space="preserve"> law of the minimum is considered an </w:t>
      </w:r>
      <w:r w:rsidR="00200C98" w:rsidRPr="004529E3">
        <w:rPr>
          <w:rFonts w:ascii="Times New Roman" w:hAnsi="Times New Roman" w:cs="Times New Roman"/>
          <w:b/>
          <w:bCs/>
          <w:u w:val="single"/>
        </w:rPr>
        <w:t xml:space="preserve">essential plant </w:t>
      </w:r>
      <w:r w:rsidR="004D4B86" w:rsidRPr="004529E3">
        <w:rPr>
          <w:rFonts w:ascii="Times New Roman" w:hAnsi="Times New Roman" w:cs="Times New Roman"/>
          <w:b/>
          <w:bCs/>
          <w:u w:val="single"/>
        </w:rPr>
        <w:t>nutrient</w:t>
      </w:r>
      <w:r w:rsidR="004D4B86">
        <w:rPr>
          <w:rFonts w:ascii="Times New Roman" w:hAnsi="Times New Roman" w:cs="Times New Roman"/>
        </w:rPr>
        <w:t xml:space="preserve"> if the plant cannot complete its life cycle without th</w:t>
      </w:r>
      <w:r w:rsidR="00F70167">
        <w:rPr>
          <w:rFonts w:ascii="Times New Roman" w:hAnsi="Times New Roman" w:cs="Times New Roman"/>
        </w:rPr>
        <w:t xml:space="preserve">at element. </w:t>
      </w:r>
    </w:p>
    <w:p w14:paraId="745C5649" w14:textId="77777777" w:rsidR="00135D0E" w:rsidRDefault="00135D0E" w:rsidP="00B20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Plants require a range of transition metals </w:t>
      </w:r>
      <w:r w:rsidR="00154487">
        <w:rPr>
          <w:rFonts w:ascii="Times New Roman" w:hAnsi="Times New Roman" w:cs="Times New Roman"/>
        </w:rPr>
        <w:t xml:space="preserve">as essential micronutrients for normal growth and development. </w:t>
      </w:r>
      <w:r w:rsidR="00567EBE">
        <w:rPr>
          <w:rFonts w:ascii="Times New Roman" w:hAnsi="Times New Roman" w:cs="Times New Roman"/>
        </w:rPr>
        <w:t xml:space="preserve">These metals are essential for </w:t>
      </w:r>
      <w:r w:rsidR="00445E58">
        <w:rPr>
          <w:rFonts w:ascii="Times New Roman" w:hAnsi="Times New Roman" w:cs="Times New Roman"/>
        </w:rPr>
        <w:t>most redox reactions which, in turn, are fundamental to cellular function</w:t>
      </w:r>
      <w:r w:rsidR="006E4F8E">
        <w:rPr>
          <w:rFonts w:ascii="Times New Roman" w:hAnsi="Times New Roman" w:cs="Times New Roman"/>
        </w:rPr>
        <w:t xml:space="preserve">, such as, Fe, Cu, </w:t>
      </w:r>
      <w:r w:rsidR="00BD0F6E">
        <w:rPr>
          <w:rFonts w:ascii="Times New Roman" w:hAnsi="Times New Roman" w:cs="Times New Roman"/>
        </w:rPr>
        <w:t xml:space="preserve">Mn, Zn, Ni and Mo, which are </w:t>
      </w:r>
      <w:r w:rsidR="00CC1EF4">
        <w:rPr>
          <w:rFonts w:ascii="Times New Roman" w:hAnsi="Times New Roman" w:cs="Times New Roman"/>
        </w:rPr>
        <w:t xml:space="preserve">key components of proteins and enzymes of </w:t>
      </w:r>
      <w:r w:rsidR="00207F96">
        <w:rPr>
          <w:rFonts w:ascii="Times New Roman" w:hAnsi="Times New Roman" w:cs="Times New Roman"/>
        </w:rPr>
        <w:t>photosynthesis, respiration, lignification and other metaboli</w:t>
      </w:r>
      <w:r w:rsidR="00821DBC">
        <w:rPr>
          <w:rFonts w:ascii="Times New Roman" w:hAnsi="Times New Roman" w:cs="Times New Roman"/>
        </w:rPr>
        <w:t>c functions of plants.</w:t>
      </w:r>
      <w:r w:rsidR="009F39B3">
        <w:rPr>
          <w:rFonts w:ascii="Times New Roman" w:hAnsi="Times New Roman" w:cs="Times New Roman"/>
        </w:rPr>
        <w:t xml:space="preserve"> When any of these metals are in short supply</w:t>
      </w:r>
      <w:r w:rsidR="00A44A76">
        <w:rPr>
          <w:rFonts w:ascii="Times New Roman" w:hAnsi="Times New Roman" w:cs="Times New Roman"/>
        </w:rPr>
        <w:t xml:space="preserve">, a range of deficiency symptoms appear </w:t>
      </w:r>
      <w:r w:rsidR="00FA63C7">
        <w:rPr>
          <w:rFonts w:ascii="Times New Roman" w:hAnsi="Times New Roman" w:cs="Times New Roman"/>
        </w:rPr>
        <w:t xml:space="preserve">and growth is reduced. However, although essential, these metals </w:t>
      </w:r>
      <w:r w:rsidR="00BB7A8B">
        <w:rPr>
          <w:rFonts w:ascii="Times New Roman" w:hAnsi="Times New Roman" w:cs="Times New Roman"/>
        </w:rPr>
        <w:t xml:space="preserve">can also be toxic when present in excess </w:t>
      </w:r>
      <w:r w:rsidR="00A80252">
        <w:rPr>
          <w:rFonts w:ascii="Times New Roman" w:hAnsi="Times New Roman" w:cs="Times New Roman"/>
        </w:rPr>
        <w:t>with the production of reactive oxygen species</w:t>
      </w:r>
      <w:r w:rsidR="00705CCD">
        <w:rPr>
          <w:rFonts w:ascii="Times New Roman" w:hAnsi="Times New Roman" w:cs="Times New Roman"/>
        </w:rPr>
        <w:t xml:space="preserve"> and other oxidative injuries.</w:t>
      </w:r>
      <w:r w:rsidR="00750B45">
        <w:rPr>
          <w:rFonts w:ascii="Times New Roman" w:hAnsi="Times New Roman" w:cs="Times New Roman"/>
        </w:rPr>
        <w:t xml:space="preserve"> </w:t>
      </w:r>
      <w:r w:rsidR="00A4309D">
        <w:rPr>
          <w:rFonts w:ascii="Times New Roman" w:hAnsi="Times New Roman" w:cs="Times New Roman"/>
        </w:rPr>
        <w:t>Thus their concentration within the cell must be carefully controlled</w:t>
      </w:r>
      <w:r w:rsidR="00866D70">
        <w:rPr>
          <w:rFonts w:ascii="Times New Roman" w:hAnsi="Times New Roman" w:cs="Times New Roman"/>
        </w:rPr>
        <w:t xml:space="preserve">, </w:t>
      </w:r>
      <w:r w:rsidR="00782DBE">
        <w:rPr>
          <w:rFonts w:ascii="Times New Roman" w:hAnsi="Times New Roman" w:cs="Times New Roman"/>
        </w:rPr>
        <w:t xml:space="preserve">and thus plants possess </w:t>
      </w:r>
      <w:r w:rsidR="00841BFC">
        <w:rPr>
          <w:rFonts w:ascii="Times New Roman" w:hAnsi="Times New Roman" w:cs="Times New Roman"/>
        </w:rPr>
        <w:t>a range of potential mechanisms for metal ion homeostasis and tolerance</w:t>
      </w:r>
      <w:r w:rsidR="00441732">
        <w:rPr>
          <w:rFonts w:ascii="Times New Roman" w:hAnsi="Times New Roman" w:cs="Times New Roman"/>
        </w:rPr>
        <w:t xml:space="preserve">, including membrane transport system. </w:t>
      </w:r>
    </w:p>
    <w:p w14:paraId="15672941" w14:textId="77777777" w:rsidR="00D663CD" w:rsidRDefault="00D663CD" w:rsidP="00B20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16 </w:t>
      </w:r>
      <w:r w:rsidR="00EB51A5">
        <w:rPr>
          <w:rFonts w:ascii="Times New Roman" w:hAnsi="Times New Roman" w:cs="Times New Roman"/>
        </w:rPr>
        <w:t xml:space="preserve">essential plant nutrients. Carbon and oxygen are absorbed from the air, </w:t>
      </w:r>
      <w:r w:rsidR="000D2BB5">
        <w:rPr>
          <w:rFonts w:ascii="Times New Roman" w:hAnsi="Times New Roman" w:cs="Times New Roman"/>
        </w:rPr>
        <w:t xml:space="preserve">while other nutrients including water are obtained from the soil. </w:t>
      </w:r>
    </w:p>
    <w:p w14:paraId="31A66A79" w14:textId="77777777" w:rsidR="0067038B" w:rsidRDefault="00CD5AC0" w:rsidP="0067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three </w:t>
      </w:r>
      <w:r w:rsidRPr="00F103DC">
        <w:rPr>
          <w:rFonts w:ascii="Times New Roman" w:hAnsi="Times New Roman" w:cs="Times New Roman"/>
          <w:b/>
          <w:bCs/>
          <w:u w:val="single"/>
        </w:rPr>
        <w:t>primary macronutrients</w:t>
      </w:r>
      <w:r>
        <w:rPr>
          <w:rFonts w:ascii="Times New Roman" w:hAnsi="Times New Roman" w:cs="Times New Roman"/>
        </w:rPr>
        <w:t xml:space="preserve"> obtained from soil are </w:t>
      </w:r>
      <w:r w:rsidR="00931A91">
        <w:rPr>
          <w:rFonts w:ascii="Times New Roman" w:hAnsi="Times New Roman" w:cs="Times New Roman"/>
        </w:rPr>
        <w:t xml:space="preserve">nitrogen (N), phosphorus (P) and potassium (K). </w:t>
      </w:r>
    </w:p>
    <w:p w14:paraId="584F5ED9" w14:textId="77777777" w:rsidR="00976E83" w:rsidRDefault="00976E83" w:rsidP="0067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three </w:t>
      </w:r>
      <w:r w:rsidRPr="00F103DC">
        <w:rPr>
          <w:rFonts w:ascii="Times New Roman" w:hAnsi="Times New Roman" w:cs="Times New Roman"/>
          <w:b/>
          <w:bCs/>
          <w:u w:val="single"/>
        </w:rPr>
        <w:t>secondary macronutrients</w:t>
      </w:r>
      <w:r>
        <w:rPr>
          <w:rFonts w:ascii="Times New Roman" w:hAnsi="Times New Roman" w:cs="Times New Roman"/>
        </w:rPr>
        <w:t xml:space="preserve"> are calcium (Ca), sulphur (S) and magnesium (Mg). </w:t>
      </w:r>
    </w:p>
    <w:p w14:paraId="77F6A231" w14:textId="77777777" w:rsidR="00976E83" w:rsidRDefault="00DB63E8" w:rsidP="0067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macronutrient is silicon (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>).</w:t>
      </w:r>
    </w:p>
    <w:p w14:paraId="4BB91934" w14:textId="77777777" w:rsidR="00DB63E8" w:rsidRDefault="00D22984" w:rsidP="0067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3DC">
        <w:rPr>
          <w:rFonts w:ascii="Times New Roman" w:hAnsi="Times New Roman" w:cs="Times New Roman"/>
          <w:b/>
          <w:bCs/>
          <w:u w:val="single"/>
        </w:rPr>
        <w:t>Micronutrients</w:t>
      </w:r>
      <w:r>
        <w:rPr>
          <w:rFonts w:ascii="Times New Roman" w:hAnsi="Times New Roman" w:cs="Times New Roman"/>
        </w:rPr>
        <w:t xml:space="preserve"> or trace elements are boron (B), chlorine (Cl), </w:t>
      </w:r>
      <w:r w:rsidR="00BD1AAB">
        <w:rPr>
          <w:rFonts w:ascii="Times New Roman" w:hAnsi="Times New Roman" w:cs="Times New Roman"/>
        </w:rPr>
        <w:t xml:space="preserve">manganese (Mn), iron (Fe), zinc (Zn), copper (Cu), </w:t>
      </w:r>
      <w:r w:rsidR="003A14DD">
        <w:rPr>
          <w:rFonts w:ascii="Times New Roman" w:hAnsi="Times New Roman" w:cs="Times New Roman"/>
        </w:rPr>
        <w:t>molybdenum (mo), selenium (</w:t>
      </w:r>
      <w:r w:rsidR="003D5D40">
        <w:rPr>
          <w:rFonts w:ascii="Times New Roman" w:hAnsi="Times New Roman" w:cs="Times New Roman"/>
        </w:rPr>
        <w:t xml:space="preserve">Se) and sodium (Na). </w:t>
      </w:r>
    </w:p>
    <w:p w14:paraId="1708ACD8" w14:textId="77777777" w:rsidR="003D5D40" w:rsidRDefault="003B6474" w:rsidP="0067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Macronutrients are consumed in larger quantities, </w:t>
      </w:r>
      <w:r w:rsidR="00C17DBC">
        <w:rPr>
          <w:rFonts w:ascii="Times New Roman" w:hAnsi="Times New Roman" w:cs="Times New Roman"/>
        </w:rPr>
        <w:t xml:space="preserve">concentration varying from 0.2% to 4.0%. </w:t>
      </w:r>
    </w:p>
    <w:p w14:paraId="42DBA2DA" w14:textId="77777777" w:rsidR="00C17DBC" w:rsidRDefault="00E01878" w:rsidP="00670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Micronutrients are present in plant tissue in very low quantities, </w:t>
      </w:r>
      <w:r w:rsidR="009A197E">
        <w:rPr>
          <w:rFonts w:ascii="Times New Roman" w:hAnsi="Times New Roman" w:cs="Times New Roman"/>
        </w:rPr>
        <w:t xml:space="preserve">5 to 200 ppm, or less than 0.2% </w:t>
      </w:r>
      <w:r w:rsidR="00D56C07">
        <w:rPr>
          <w:rFonts w:ascii="Times New Roman" w:hAnsi="Times New Roman" w:cs="Times New Roman"/>
        </w:rPr>
        <w:t>of dry weight.</w:t>
      </w:r>
    </w:p>
    <w:p w14:paraId="7F034A80" w14:textId="77777777" w:rsidR="003E2392" w:rsidRDefault="00C65674" w:rsidP="003E2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criteria of essential it’s there are 14 </w:t>
      </w:r>
      <w:r w:rsidR="00222E02">
        <w:rPr>
          <w:rFonts w:ascii="Times New Roman" w:hAnsi="Times New Roman" w:cs="Times New Roman"/>
        </w:rPr>
        <w:t xml:space="preserve">essential plant nutrients. In addition, plants take up </w:t>
      </w:r>
      <w:r w:rsidR="002E5DD9">
        <w:rPr>
          <w:rFonts w:ascii="Times New Roman" w:hAnsi="Times New Roman" w:cs="Times New Roman"/>
        </w:rPr>
        <w:t xml:space="preserve">other elements that are not essential for </w:t>
      </w:r>
      <w:r w:rsidR="00467ED6">
        <w:rPr>
          <w:rFonts w:ascii="Times New Roman" w:hAnsi="Times New Roman" w:cs="Times New Roman"/>
        </w:rPr>
        <w:t xml:space="preserve">their growth and development and do not meet the criteria </w:t>
      </w:r>
      <w:r w:rsidR="00AB68CB">
        <w:rPr>
          <w:rFonts w:ascii="Times New Roman" w:hAnsi="Times New Roman" w:cs="Times New Roman"/>
        </w:rPr>
        <w:t xml:space="preserve">for essential plant nutrients. These substances are referred to as the </w:t>
      </w:r>
      <w:r w:rsidR="00AB68CB" w:rsidRPr="004529E3">
        <w:rPr>
          <w:rFonts w:ascii="Times New Roman" w:hAnsi="Times New Roman" w:cs="Times New Roman"/>
          <w:b/>
          <w:bCs/>
          <w:u w:val="single"/>
        </w:rPr>
        <w:t>beneficial elements</w:t>
      </w:r>
      <w:r w:rsidR="00AB68CB">
        <w:rPr>
          <w:rFonts w:ascii="Times New Roman" w:hAnsi="Times New Roman" w:cs="Times New Roman"/>
        </w:rPr>
        <w:t>.</w:t>
      </w:r>
      <w:r w:rsidR="00455238">
        <w:rPr>
          <w:rFonts w:ascii="Times New Roman" w:hAnsi="Times New Roman" w:cs="Times New Roman"/>
        </w:rPr>
        <w:t xml:space="preserve"> </w:t>
      </w:r>
      <w:r w:rsidR="00C72219">
        <w:rPr>
          <w:rFonts w:ascii="Times New Roman" w:hAnsi="Times New Roman" w:cs="Times New Roman"/>
        </w:rPr>
        <w:t xml:space="preserve">They can perform important functions in </w:t>
      </w:r>
      <w:r w:rsidR="00A039D7">
        <w:rPr>
          <w:rFonts w:ascii="Times New Roman" w:hAnsi="Times New Roman" w:cs="Times New Roman"/>
        </w:rPr>
        <w:t xml:space="preserve">yield, quality or stress tolerance, but can be replaced by other elements. </w:t>
      </w:r>
      <w:r w:rsidR="00810C3E">
        <w:rPr>
          <w:rFonts w:ascii="Times New Roman" w:hAnsi="Times New Roman" w:cs="Times New Roman"/>
        </w:rPr>
        <w:t>Nevertheless, they often play an important and essential role in humans and animals living on plants.</w:t>
      </w:r>
      <w:r w:rsidR="00BB78F3">
        <w:rPr>
          <w:rFonts w:ascii="Times New Roman" w:hAnsi="Times New Roman" w:cs="Times New Roman"/>
        </w:rPr>
        <w:t xml:space="preserve"> </w:t>
      </w:r>
      <w:r w:rsidR="00BD136E">
        <w:rPr>
          <w:rFonts w:ascii="Times New Roman" w:hAnsi="Times New Roman" w:cs="Times New Roman"/>
        </w:rPr>
        <w:t xml:space="preserve">Beneficial elements can compensate </w:t>
      </w:r>
      <w:r w:rsidR="0058284E">
        <w:rPr>
          <w:rFonts w:ascii="Times New Roman" w:hAnsi="Times New Roman" w:cs="Times New Roman"/>
        </w:rPr>
        <w:t xml:space="preserve">for toxic effects of other elements or may replace mineral nutrients </w:t>
      </w:r>
      <w:r w:rsidR="00BA62B5">
        <w:rPr>
          <w:rFonts w:ascii="Times New Roman" w:hAnsi="Times New Roman" w:cs="Times New Roman"/>
        </w:rPr>
        <w:t xml:space="preserve">in some other less specific function such as the maintenance of osmotic pressure. </w:t>
      </w:r>
      <w:r w:rsidR="00BB78F3">
        <w:rPr>
          <w:rFonts w:ascii="Times New Roman" w:hAnsi="Times New Roman" w:cs="Times New Roman"/>
        </w:rPr>
        <w:t>Sodium, selenium</w:t>
      </w:r>
      <w:r w:rsidR="00971F74">
        <w:rPr>
          <w:rFonts w:ascii="Times New Roman" w:hAnsi="Times New Roman" w:cs="Times New Roman"/>
        </w:rPr>
        <w:t xml:space="preserve">, cobalt </w:t>
      </w:r>
      <w:r w:rsidR="00BB78F3">
        <w:rPr>
          <w:rFonts w:ascii="Times New Roman" w:hAnsi="Times New Roman" w:cs="Times New Roman"/>
        </w:rPr>
        <w:t>and silicon are examples of beneficial elements.</w:t>
      </w:r>
      <w:r w:rsidR="00176CA2">
        <w:rPr>
          <w:rFonts w:ascii="Times New Roman" w:hAnsi="Times New Roman" w:cs="Times New Roman"/>
        </w:rPr>
        <w:t xml:space="preserve"> </w:t>
      </w:r>
    </w:p>
    <w:p w14:paraId="3C4E1161" w14:textId="77777777" w:rsidR="00211589" w:rsidRDefault="00211589" w:rsidP="003E2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beneficial elements </w:t>
      </w:r>
      <w:r w:rsidR="005D6C99">
        <w:rPr>
          <w:rFonts w:ascii="Times New Roman" w:hAnsi="Times New Roman" w:cs="Times New Roman"/>
        </w:rPr>
        <w:t xml:space="preserve">have not been deemed essential for all plants but may be essential for some. </w:t>
      </w:r>
      <w:r w:rsidR="00BB3BA2">
        <w:rPr>
          <w:rFonts w:ascii="Times New Roman" w:hAnsi="Times New Roman" w:cs="Times New Roman"/>
        </w:rPr>
        <w:t xml:space="preserve">The distinction between beneficial and essential is often difficult </w:t>
      </w:r>
      <w:r w:rsidR="005950E9">
        <w:rPr>
          <w:rFonts w:ascii="Times New Roman" w:hAnsi="Times New Roman" w:cs="Times New Roman"/>
        </w:rPr>
        <w:t>in the case of some trace elements.</w:t>
      </w:r>
      <w:r w:rsidR="003521A9">
        <w:rPr>
          <w:rFonts w:ascii="Times New Roman" w:hAnsi="Times New Roman" w:cs="Times New Roman"/>
        </w:rPr>
        <w:t xml:space="preserve"> </w:t>
      </w:r>
      <w:r w:rsidR="00EF43DC">
        <w:rPr>
          <w:rFonts w:ascii="Times New Roman" w:hAnsi="Times New Roman" w:cs="Times New Roman"/>
        </w:rPr>
        <w:t xml:space="preserve">Beneficial elements reportedly enhance resistance to abiotic stresses </w:t>
      </w:r>
      <w:r w:rsidR="00590B58">
        <w:rPr>
          <w:rFonts w:ascii="Times New Roman" w:hAnsi="Times New Roman" w:cs="Times New Roman"/>
        </w:rPr>
        <w:t>(drought, salinity, high temperature, cold, UV stress</w:t>
      </w:r>
      <w:r w:rsidR="001F64E3">
        <w:rPr>
          <w:rFonts w:ascii="Times New Roman" w:hAnsi="Times New Roman" w:cs="Times New Roman"/>
        </w:rPr>
        <w:t xml:space="preserve"> and nutrient toxicity or deficiency) and biotic stress</w:t>
      </w:r>
      <w:r w:rsidR="00D55007">
        <w:rPr>
          <w:rFonts w:ascii="Times New Roman" w:hAnsi="Times New Roman" w:cs="Times New Roman"/>
        </w:rPr>
        <w:t>es (pathogens and herbivores) at their low levels.</w:t>
      </w:r>
      <w:r w:rsidR="005950E9">
        <w:rPr>
          <w:rFonts w:ascii="Times New Roman" w:hAnsi="Times New Roman" w:cs="Times New Roman"/>
        </w:rPr>
        <w:t xml:space="preserve"> Cobalt, for instance, is essential for nitrogen fixation in legumes. </w:t>
      </w:r>
      <w:r w:rsidR="003A3F66">
        <w:rPr>
          <w:rFonts w:ascii="Times New Roman" w:hAnsi="Times New Roman" w:cs="Times New Roman"/>
        </w:rPr>
        <w:t xml:space="preserve">Silicon, deposited in cell walls, has been found to </w:t>
      </w:r>
      <w:r w:rsidR="004749E3">
        <w:rPr>
          <w:rFonts w:ascii="Times New Roman" w:hAnsi="Times New Roman" w:cs="Times New Roman"/>
        </w:rPr>
        <w:t xml:space="preserve">improve heat and drought tolerance and increase resistance to insects and </w:t>
      </w:r>
      <w:r w:rsidR="007A1DF8">
        <w:rPr>
          <w:rFonts w:ascii="Times New Roman" w:hAnsi="Times New Roman" w:cs="Times New Roman"/>
        </w:rPr>
        <w:t>fungal infections. Silicon, acting as a beneficial element</w:t>
      </w:r>
      <w:r w:rsidR="0087769F">
        <w:rPr>
          <w:rFonts w:ascii="Times New Roman" w:hAnsi="Times New Roman" w:cs="Times New Roman"/>
        </w:rPr>
        <w:t xml:space="preserve">, can help compensate for toxic levels of manganese, iron, </w:t>
      </w:r>
      <w:r w:rsidR="006A0A7A">
        <w:rPr>
          <w:rFonts w:ascii="Times New Roman" w:hAnsi="Times New Roman" w:cs="Times New Roman"/>
        </w:rPr>
        <w:t>phosphorus and aluminium as well as zinc deficiency.</w:t>
      </w:r>
      <w:r w:rsidR="00897854">
        <w:rPr>
          <w:rFonts w:ascii="Times New Roman" w:hAnsi="Times New Roman" w:cs="Times New Roman"/>
        </w:rPr>
        <w:t xml:space="preserve"> However, the essential-to-lethal range </w:t>
      </w:r>
      <w:r w:rsidR="00A47925">
        <w:rPr>
          <w:rFonts w:ascii="Times New Roman" w:hAnsi="Times New Roman" w:cs="Times New Roman"/>
        </w:rPr>
        <w:t>for these elements I somewhat narrow.</w:t>
      </w:r>
      <w:r w:rsidR="00BC2247">
        <w:rPr>
          <w:rFonts w:ascii="Times New Roman" w:hAnsi="Times New Roman" w:cs="Times New Roman"/>
        </w:rPr>
        <w:t xml:space="preserve">the effect of beneficial elements at low levels </w:t>
      </w:r>
      <w:r w:rsidR="00950F35">
        <w:rPr>
          <w:rFonts w:ascii="Times New Roman" w:hAnsi="Times New Roman" w:cs="Times New Roman"/>
        </w:rPr>
        <w:t xml:space="preserve">deserve more attention with regard to using them to fertilise crops </w:t>
      </w:r>
      <w:r w:rsidR="00066B70">
        <w:rPr>
          <w:rFonts w:ascii="Times New Roman" w:hAnsi="Times New Roman" w:cs="Times New Roman"/>
        </w:rPr>
        <w:t>to boost crop production under stress and to enhance plant nutritional value as a feed or food.</w:t>
      </w:r>
      <w:r w:rsidR="004529E3">
        <w:rPr>
          <w:rFonts w:ascii="Times New Roman" w:hAnsi="Times New Roman" w:cs="Times New Roman"/>
        </w:rPr>
        <w:t xml:space="preserve"> </w:t>
      </w:r>
      <w:r w:rsidR="006A0A7A">
        <w:rPr>
          <w:rFonts w:ascii="Times New Roman" w:hAnsi="Times New Roman" w:cs="Times New Roman"/>
        </w:rPr>
        <w:t xml:space="preserve"> </w:t>
      </w:r>
      <w:r w:rsidR="00D94DFC">
        <w:rPr>
          <w:rFonts w:ascii="Times New Roman" w:hAnsi="Times New Roman" w:cs="Times New Roman"/>
        </w:rPr>
        <w:t xml:space="preserve">A more holistic approach to plant nutrition </w:t>
      </w:r>
      <w:r w:rsidR="008C19DA">
        <w:rPr>
          <w:rFonts w:ascii="Times New Roman" w:hAnsi="Times New Roman" w:cs="Times New Roman"/>
        </w:rPr>
        <w:t xml:space="preserve">would not be limited to nutrients essential to survival </w:t>
      </w:r>
      <w:r w:rsidR="002243D6">
        <w:rPr>
          <w:rFonts w:ascii="Times New Roman" w:hAnsi="Times New Roman" w:cs="Times New Roman"/>
        </w:rPr>
        <w:t xml:space="preserve">but would include mineral elements at levels beneficial for </w:t>
      </w:r>
      <w:r w:rsidR="00A35E48">
        <w:rPr>
          <w:rFonts w:ascii="Times New Roman" w:hAnsi="Times New Roman" w:cs="Times New Roman"/>
        </w:rPr>
        <w:t>optimum growth.</w:t>
      </w:r>
    </w:p>
    <w:p w14:paraId="19FD79E7" w14:textId="77777777" w:rsidR="003F1A51" w:rsidRDefault="003F1A51" w:rsidP="003E2392">
      <w:pPr>
        <w:jc w:val="both"/>
        <w:rPr>
          <w:rFonts w:ascii="Times New Roman" w:hAnsi="Times New Roman" w:cs="Times New Roman"/>
        </w:rPr>
      </w:pPr>
    </w:p>
    <w:p w14:paraId="2C3A4738" w14:textId="77777777" w:rsidR="003F1A51" w:rsidRDefault="003F1A51" w:rsidP="003E2392">
      <w:pPr>
        <w:jc w:val="both"/>
        <w:rPr>
          <w:rFonts w:ascii="Times New Roman" w:hAnsi="Times New Roman" w:cs="Times New Roman"/>
        </w:rPr>
      </w:pPr>
    </w:p>
    <w:p w14:paraId="52CB00F1" w14:textId="77777777" w:rsidR="00E303D8" w:rsidRDefault="00081619" w:rsidP="003E23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Criteria for essentiality</w:t>
      </w:r>
      <w:r w:rsidR="00E303D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0EFEFF9" w14:textId="77777777" w:rsidR="00FD3D32" w:rsidRDefault="00FD3D32" w:rsidP="003E2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276307">
        <w:rPr>
          <w:rFonts w:ascii="Times New Roman" w:hAnsi="Times New Roman" w:cs="Times New Roman"/>
        </w:rPr>
        <w:t>precise</w:t>
      </w:r>
      <w:r>
        <w:rPr>
          <w:rFonts w:ascii="Times New Roman" w:hAnsi="Times New Roman" w:cs="Times New Roman"/>
        </w:rPr>
        <w:t xml:space="preserve"> set of criteria </w:t>
      </w:r>
      <w:r w:rsidR="00276307">
        <w:rPr>
          <w:rFonts w:ascii="Times New Roman" w:hAnsi="Times New Roman" w:cs="Times New Roman"/>
        </w:rPr>
        <w:t xml:space="preserve">were established by Arnon and Stout in 1939, </w:t>
      </w:r>
      <w:r w:rsidR="003F1A51">
        <w:rPr>
          <w:rFonts w:ascii="Times New Roman" w:hAnsi="Times New Roman" w:cs="Times New Roman"/>
        </w:rPr>
        <w:t>stating that an essential element-</w:t>
      </w:r>
    </w:p>
    <w:p w14:paraId="1FD5F5CE" w14:textId="77777777" w:rsidR="003F1A51" w:rsidRDefault="000B25D6" w:rsidP="003F1A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required for the completion of the life cycle of the plant</w:t>
      </w:r>
    </w:p>
    <w:p w14:paraId="6E43AB36" w14:textId="77777777" w:rsidR="000B25D6" w:rsidRDefault="000B25D6" w:rsidP="003F1A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not be replaceable </w:t>
      </w:r>
      <w:r w:rsidR="00727207">
        <w:rPr>
          <w:rFonts w:ascii="Times New Roman" w:hAnsi="Times New Roman" w:cs="Times New Roman"/>
        </w:rPr>
        <w:t>by another element</w:t>
      </w:r>
    </w:p>
    <w:p w14:paraId="350C2C7B" w14:textId="77777777" w:rsidR="00727207" w:rsidRDefault="00727207" w:rsidP="003F1A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be directly involved in </w:t>
      </w:r>
      <w:r w:rsidR="00E116A4">
        <w:rPr>
          <w:rFonts w:ascii="Times New Roman" w:hAnsi="Times New Roman" w:cs="Times New Roman"/>
        </w:rPr>
        <w:t xml:space="preserve">plant metabolism, that is, it must be required for a </w:t>
      </w:r>
      <w:r w:rsidR="00652114">
        <w:rPr>
          <w:rFonts w:ascii="Times New Roman" w:hAnsi="Times New Roman" w:cs="Times New Roman"/>
        </w:rPr>
        <w:t xml:space="preserve">specific physiological function. </w:t>
      </w:r>
    </w:p>
    <w:p w14:paraId="2F1339E2" w14:textId="77777777" w:rsidR="00652114" w:rsidRDefault="00652114" w:rsidP="003F1A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element must be required by a </w:t>
      </w:r>
      <w:r w:rsidR="00A85E6E">
        <w:rPr>
          <w:rFonts w:ascii="Times New Roman" w:hAnsi="Times New Roman" w:cs="Times New Roman"/>
        </w:rPr>
        <w:t>substantial number of plant species, not just a single species or two</w:t>
      </w:r>
    </w:p>
    <w:p w14:paraId="0EFC63EE" w14:textId="5B9CEBE1" w:rsidR="00AC74AD" w:rsidRDefault="002A4ED3" w:rsidP="00AC74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concentrations </w:t>
      </w:r>
      <w:r w:rsidR="006F589F">
        <w:rPr>
          <w:rFonts w:ascii="Times New Roman" w:hAnsi="Times New Roman" w:cs="Times New Roman"/>
        </w:rPr>
        <w:t>of essential elements in plants may exceed the critical concentration</w:t>
      </w:r>
      <w:r w:rsidR="0099177F">
        <w:rPr>
          <w:rFonts w:ascii="Times New Roman" w:hAnsi="Times New Roman" w:cs="Times New Roman"/>
        </w:rPr>
        <w:t xml:space="preserve">, the minimum concentration required for growth, </w:t>
      </w:r>
      <w:r w:rsidR="00562FB4">
        <w:rPr>
          <w:rFonts w:ascii="Times New Roman" w:hAnsi="Times New Roman" w:cs="Times New Roman"/>
        </w:rPr>
        <w:t xml:space="preserve">and may vary somewhat from species to species. </w:t>
      </w:r>
    </w:p>
    <w:p w14:paraId="4154546A" w14:textId="77777777" w:rsidR="0035254D" w:rsidRPr="00AC74AD" w:rsidRDefault="00DE0696" w:rsidP="00AC74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Chemical analysis of plant body reveal the presence of a large number of </w:t>
      </w:r>
      <w:r w:rsidR="00CF6B8A">
        <w:rPr>
          <w:rFonts w:ascii="Times New Roman" w:hAnsi="Times New Roman" w:cs="Times New Roman"/>
        </w:rPr>
        <w:t>mineral elements which are listed below</w:t>
      </w:r>
      <w:r w:rsidR="0035254D">
        <w:rPr>
          <w:rFonts w:ascii="Times New Roman" w:hAnsi="Times New Roman" w:cs="Times New Roman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66C6" w:rsidRPr="00EA569C" w14:paraId="2F550A79" w14:textId="77777777" w:rsidTr="00CF42A6">
        <w:tc>
          <w:tcPr>
            <w:tcW w:w="9016" w:type="dxa"/>
            <w:gridSpan w:val="3"/>
          </w:tcPr>
          <w:p w14:paraId="080B29F3" w14:textId="14B170EE" w:rsidR="00AC66C6" w:rsidRPr="00EA569C" w:rsidRDefault="006137A2" w:rsidP="009E71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69C">
              <w:rPr>
                <w:rFonts w:ascii="Times New Roman" w:hAnsi="Times New Roman" w:cs="Times New Roman"/>
                <w:b/>
                <w:bCs/>
              </w:rPr>
              <w:t>Essential elements and their critical concentration</w:t>
            </w:r>
          </w:p>
        </w:tc>
      </w:tr>
      <w:tr w:rsidR="0035254D" w14:paraId="742DDC58" w14:textId="77777777" w:rsidTr="0035254D">
        <w:tc>
          <w:tcPr>
            <w:tcW w:w="3005" w:type="dxa"/>
          </w:tcPr>
          <w:p w14:paraId="6C7F8A76" w14:textId="642865B5" w:rsidR="0035254D" w:rsidRPr="007757D2" w:rsidRDefault="007757D2" w:rsidP="00926442">
            <w:pPr>
              <w:rPr>
                <w:rFonts w:ascii="Times New Roman" w:hAnsi="Times New Roman" w:cs="Times New Roman"/>
                <w:b/>
                <w:bCs/>
              </w:rPr>
            </w:pPr>
            <w:r w:rsidRPr="007757D2">
              <w:rPr>
                <w:rFonts w:ascii="Times New Roman" w:hAnsi="Times New Roman" w:cs="Times New Roman"/>
                <w:b/>
                <w:bCs/>
              </w:rPr>
              <w:t>Elements</w:t>
            </w:r>
          </w:p>
        </w:tc>
        <w:tc>
          <w:tcPr>
            <w:tcW w:w="3005" w:type="dxa"/>
          </w:tcPr>
          <w:p w14:paraId="73EFCE25" w14:textId="380ED945" w:rsidR="0035254D" w:rsidRPr="00BF295E" w:rsidRDefault="000F6F7F" w:rsidP="00AC74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295E">
              <w:rPr>
                <w:rFonts w:ascii="Times New Roman" w:hAnsi="Times New Roman" w:cs="Times New Roman"/>
                <w:b/>
                <w:bCs/>
              </w:rPr>
              <w:t>µg/</w:t>
            </w:r>
            <w:r w:rsidR="00BF295E" w:rsidRPr="00BF295E">
              <w:rPr>
                <w:rFonts w:ascii="Times New Roman" w:hAnsi="Times New Roman" w:cs="Times New Roman"/>
                <w:b/>
                <w:bCs/>
              </w:rPr>
              <w:t>gm or ppm</w:t>
            </w:r>
          </w:p>
        </w:tc>
        <w:tc>
          <w:tcPr>
            <w:tcW w:w="3006" w:type="dxa"/>
          </w:tcPr>
          <w:p w14:paraId="51C45641" w14:textId="0555D8E8" w:rsidR="0035254D" w:rsidRPr="00BF295E" w:rsidRDefault="00BF295E" w:rsidP="00AC74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295E">
              <w:rPr>
                <w:rFonts w:ascii="Times New Roman" w:hAnsi="Times New Roman" w:cs="Times New Roman"/>
                <w:b/>
                <w:bCs/>
              </w:rPr>
              <w:t>Percentage(%)</w:t>
            </w:r>
          </w:p>
        </w:tc>
      </w:tr>
      <w:tr w:rsidR="0035254D" w14:paraId="717B7821" w14:textId="77777777" w:rsidTr="0035254D">
        <w:tc>
          <w:tcPr>
            <w:tcW w:w="3005" w:type="dxa"/>
          </w:tcPr>
          <w:p w14:paraId="1E6B08EB" w14:textId="582FEA59" w:rsidR="0035254D" w:rsidRPr="00B54B1B" w:rsidRDefault="00D52133" w:rsidP="00AC74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4B1B">
              <w:rPr>
                <w:rFonts w:ascii="Times New Roman" w:hAnsi="Times New Roman" w:cs="Times New Roman"/>
                <w:b/>
                <w:bCs/>
              </w:rPr>
              <w:t>Macro-elements</w:t>
            </w:r>
          </w:p>
        </w:tc>
        <w:tc>
          <w:tcPr>
            <w:tcW w:w="3005" w:type="dxa"/>
          </w:tcPr>
          <w:p w14:paraId="0B41D70C" w14:textId="77777777" w:rsidR="0035254D" w:rsidRDefault="0035254D" w:rsidP="00AC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7E39942" w14:textId="77777777" w:rsidR="0035254D" w:rsidRDefault="0035254D" w:rsidP="00AC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FE" w14:paraId="57EDA455" w14:textId="77777777" w:rsidTr="00151EFE">
        <w:tc>
          <w:tcPr>
            <w:tcW w:w="3005" w:type="dxa"/>
          </w:tcPr>
          <w:p w14:paraId="569EA9FB" w14:textId="1EB2EA26" w:rsidR="00151EFE" w:rsidRDefault="00D5213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Nitrogen</w:t>
            </w:r>
          </w:p>
        </w:tc>
        <w:tc>
          <w:tcPr>
            <w:tcW w:w="3005" w:type="dxa"/>
          </w:tcPr>
          <w:p w14:paraId="1FEBD608" w14:textId="2752C0D4" w:rsidR="00151EFE" w:rsidRDefault="00787DD0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3006" w:type="dxa"/>
          </w:tcPr>
          <w:p w14:paraId="357EAE33" w14:textId="047420E3" w:rsidR="00151EFE" w:rsidRDefault="00787DD0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151EFE" w14:paraId="0D42587A" w14:textId="77777777" w:rsidTr="00151EFE">
        <w:tc>
          <w:tcPr>
            <w:tcW w:w="3005" w:type="dxa"/>
          </w:tcPr>
          <w:p w14:paraId="52C6277F" w14:textId="5DC9CB99" w:rsidR="00151EFE" w:rsidRDefault="00AC5006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Potassium</w:t>
            </w:r>
          </w:p>
        </w:tc>
        <w:tc>
          <w:tcPr>
            <w:tcW w:w="3005" w:type="dxa"/>
          </w:tcPr>
          <w:p w14:paraId="16E60C14" w14:textId="5828F2C9" w:rsidR="00151EFE" w:rsidRDefault="00AC5006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3006" w:type="dxa"/>
          </w:tcPr>
          <w:p w14:paraId="126A260C" w14:textId="35BF2C93" w:rsidR="00151EFE" w:rsidRDefault="00AC5006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151EFE" w14:paraId="03BE6ACF" w14:textId="77777777" w:rsidTr="00151EFE">
        <w:tc>
          <w:tcPr>
            <w:tcW w:w="3005" w:type="dxa"/>
          </w:tcPr>
          <w:p w14:paraId="45490A0D" w14:textId="6FC52983" w:rsidR="00151EFE" w:rsidRDefault="007A39E5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Calcium</w:t>
            </w:r>
          </w:p>
        </w:tc>
        <w:tc>
          <w:tcPr>
            <w:tcW w:w="3005" w:type="dxa"/>
          </w:tcPr>
          <w:p w14:paraId="1E136460" w14:textId="1CFC9391" w:rsidR="00151EFE" w:rsidRDefault="007A39E5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006" w:type="dxa"/>
          </w:tcPr>
          <w:p w14:paraId="68FE6D92" w14:textId="1715B364" w:rsidR="00151EFE" w:rsidRDefault="007A39E5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9C34EF" w14:paraId="16E7C973" w14:textId="77777777" w:rsidTr="009C34EF">
        <w:tc>
          <w:tcPr>
            <w:tcW w:w="3005" w:type="dxa"/>
          </w:tcPr>
          <w:p w14:paraId="7F4D5FB5" w14:textId="564D8908" w:rsidR="009C34EF" w:rsidRDefault="007A39E5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Magnesium</w:t>
            </w:r>
          </w:p>
        </w:tc>
        <w:tc>
          <w:tcPr>
            <w:tcW w:w="3005" w:type="dxa"/>
          </w:tcPr>
          <w:p w14:paraId="565D99D0" w14:textId="595BC7CB" w:rsidR="009C34EF" w:rsidRDefault="007A39E5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06" w:type="dxa"/>
          </w:tcPr>
          <w:p w14:paraId="5FE2B287" w14:textId="582170D7" w:rsidR="009C34EF" w:rsidRDefault="0034065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FD31C2" w14:paraId="1A223387" w14:textId="77777777" w:rsidTr="009C34EF">
        <w:tc>
          <w:tcPr>
            <w:tcW w:w="3005" w:type="dxa"/>
          </w:tcPr>
          <w:p w14:paraId="4CE3E22E" w14:textId="77777777" w:rsidR="00FD31C2" w:rsidRDefault="00FD31C2" w:rsidP="00AC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5D68E43D" w14:textId="77777777" w:rsidR="00FD31C2" w:rsidRDefault="00FD31C2" w:rsidP="00AC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C08D6B9" w14:textId="77777777" w:rsidR="00FD31C2" w:rsidRDefault="00FD31C2" w:rsidP="00AC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4EF" w14:paraId="352AB24F" w14:textId="77777777" w:rsidTr="009C34EF">
        <w:tc>
          <w:tcPr>
            <w:tcW w:w="3005" w:type="dxa"/>
          </w:tcPr>
          <w:p w14:paraId="5528038A" w14:textId="49135AE5" w:rsidR="009C34EF" w:rsidRDefault="0034065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Phosphorus</w:t>
            </w:r>
          </w:p>
        </w:tc>
        <w:tc>
          <w:tcPr>
            <w:tcW w:w="3005" w:type="dxa"/>
          </w:tcPr>
          <w:p w14:paraId="7B1C98E6" w14:textId="46A9FD59" w:rsidR="009C34EF" w:rsidRDefault="0034065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06" w:type="dxa"/>
          </w:tcPr>
          <w:p w14:paraId="1322B29B" w14:textId="4EC0124A" w:rsidR="009C34EF" w:rsidRDefault="0034065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9C34EF" w14:paraId="0B35E96C" w14:textId="77777777" w:rsidTr="009C34EF">
        <w:tc>
          <w:tcPr>
            <w:tcW w:w="3005" w:type="dxa"/>
          </w:tcPr>
          <w:p w14:paraId="42075DE9" w14:textId="1A706FA6" w:rsidR="009C34EF" w:rsidRDefault="0034065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Sulphur</w:t>
            </w:r>
          </w:p>
        </w:tc>
        <w:tc>
          <w:tcPr>
            <w:tcW w:w="3005" w:type="dxa"/>
          </w:tcPr>
          <w:p w14:paraId="2FAA8BFC" w14:textId="09A06BBE" w:rsidR="009C34EF" w:rsidRDefault="0034065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006" w:type="dxa"/>
          </w:tcPr>
          <w:p w14:paraId="3CC9224E" w14:textId="7D6E34FD" w:rsidR="009C34EF" w:rsidRDefault="0034065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0066B6" w14:paraId="389DADCC" w14:textId="77777777" w:rsidTr="009C34EF">
        <w:tc>
          <w:tcPr>
            <w:tcW w:w="3005" w:type="dxa"/>
          </w:tcPr>
          <w:p w14:paraId="24D54F03" w14:textId="642DCDDC" w:rsidR="000066B6" w:rsidRPr="008D41E4" w:rsidRDefault="008D41E4" w:rsidP="00AC74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Microelements</w:t>
            </w:r>
            <w:proofErr w:type="spellEnd"/>
          </w:p>
        </w:tc>
        <w:tc>
          <w:tcPr>
            <w:tcW w:w="3005" w:type="dxa"/>
          </w:tcPr>
          <w:p w14:paraId="2644F43E" w14:textId="77777777" w:rsidR="000066B6" w:rsidRDefault="000066B6" w:rsidP="00AC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3E5AB34F" w14:textId="77777777" w:rsidR="000066B6" w:rsidRDefault="000066B6" w:rsidP="00AC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1E4" w14:paraId="55AF5C97" w14:textId="77777777" w:rsidTr="009C34EF">
        <w:tc>
          <w:tcPr>
            <w:tcW w:w="3005" w:type="dxa"/>
          </w:tcPr>
          <w:p w14:paraId="5B6278EA" w14:textId="025FD9F1" w:rsidR="008D41E4" w:rsidRDefault="003C1B36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Molybdenum</w:t>
            </w:r>
          </w:p>
        </w:tc>
        <w:tc>
          <w:tcPr>
            <w:tcW w:w="3005" w:type="dxa"/>
          </w:tcPr>
          <w:p w14:paraId="6BC57FEC" w14:textId="294B33BE" w:rsidR="008D41E4" w:rsidRDefault="003C1B36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006" w:type="dxa"/>
          </w:tcPr>
          <w:p w14:paraId="12C9758D" w14:textId="66E24526" w:rsidR="008D41E4" w:rsidRDefault="003C1B36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1x10</w:t>
            </w:r>
            <w:r w:rsidRPr="00C81A8F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8D41E4" w14:paraId="7AE69703" w14:textId="77777777" w:rsidTr="009C34EF">
        <w:tc>
          <w:tcPr>
            <w:tcW w:w="3005" w:type="dxa"/>
          </w:tcPr>
          <w:p w14:paraId="59A1B0C8" w14:textId="20B8A17D" w:rsidR="008D41E4" w:rsidRDefault="00C81A8F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Copper</w:t>
            </w:r>
          </w:p>
        </w:tc>
        <w:tc>
          <w:tcPr>
            <w:tcW w:w="3005" w:type="dxa"/>
          </w:tcPr>
          <w:p w14:paraId="2B07CB1D" w14:textId="620395B1" w:rsidR="008D41E4" w:rsidRDefault="00E47E14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</w:tcPr>
          <w:p w14:paraId="6507E4EF" w14:textId="2B9D8CCE" w:rsidR="008D41E4" w:rsidRDefault="00C96620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6x10</w:t>
            </w:r>
            <w:r w:rsidRPr="00FF2143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</w:tr>
      <w:tr w:rsidR="008D41E4" w14:paraId="38DCA9A3" w14:textId="77777777" w:rsidTr="009C34EF">
        <w:tc>
          <w:tcPr>
            <w:tcW w:w="3005" w:type="dxa"/>
          </w:tcPr>
          <w:p w14:paraId="2632D22C" w14:textId="2B51EFE2" w:rsidR="008D41E4" w:rsidRDefault="00C81A8F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Zinc</w:t>
            </w:r>
          </w:p>
        </w:tc>
        <w:tc>
          <w:tcPr>
            <w:tcW w:w="3005" w:type="dxa"/>
          </w:tcPr>
          <w:p w14:paraId="06B5BB14" w14:textId="177C3C37" w:rsidR="008D41E4" w:rsidRDefault="00E47E14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6" w:type="dxa"/>
          </w:tcPr>
          <w:p w14:paraId="04D6A09F" w14:textId="2BFDACD2" w:rsidR="008D41E4" w:rsidRDefault="00C96620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2x10</w:t>
            </w:r>
            <w:r w:rsidRPr="00DC6692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</w:tr>
      <w:tr w:rsidR="008D41E4" w14:paraId="4F61BFD7" w14:textId="77777777" w:rsidTr="009C34EF">
        <w:tc>
          <w:tcPr>
            <w:tcW w:w="3005" w:type="dxa"/>
          </w:tcPr>
          <w:p w14:paraId="65FD4E4E" w14:textId="0E2AF758" w:rsidR="008D41E4" w:rsidRDefault="00C81A8F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Manganese</w:t>
            </w:r>
          </w:p>
        </w:tc>
        <w:tc>
          <w:tcPr>
            <w:tcW w:w="3005" w:type="dxa"/>
          </w:tcPr>
          <w:p w14:paraId="41B1F18F" w14:textId="7CDAE634" w:rsidR="008D41E4" w:rsidRDefault="00E47E14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6" w:type="dxa"/>
          </w:tcPr>
          <w:p w14:paraId="628CD204" w14:textId="4F5796B8" w:rsidR="008D41E4" w:rsidRDefault="00C96620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5x10</w:t>
            </w:r>
            <w:r w:rsidRPr="00DC6692">
              <w:rPr>
                <w:rFonts w:ascii="Times New Roman" w:hAnsi="Times New Roman" w:cs="Times New Roman"/>
                <w:vertAlign w:val="superscript"/>
              </w:rPr>
              <w:t>-</w:t>
            </w:r>
            <w:r w:rsidR="00FF2143" w:rsidRPr="00DC669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8D41E4" w14:paraId="2D97882F" w14:textId="77777777" w:rsidTr="009C34EF">
        <w:tc>
          <w:tcPr>
            <w:tcW w:w="3005" w:type="dxa"/>
          </w:tcPr>
          <w:p w14:paraId="7A888057" w14:textId="1CB2A321" w:rsidR="008D41E4" w:rsidRDefault="00C81A8F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Iron</w:t>
            </w:r>
          </w:p>
        </w:tc>
        <w:tc>
          <w:tcPr>
            <w:tcW w:w="3005" w:type="dxa"/>
          </w:tcPr>
          <w:p w14:paraId="61B09425" w14:textId="198660D2" w:rsidR="008D41E4" w:rsidRDefault="00E47E14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6" w:type="dxa"/>
          </w:tcPr>
          <w:p w14:paraId="4E304A19" w14:textId="625168D0" w:rsidR="008D41E4" w:rsidRDefault="00FF214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1x10</w:t>
            </w:r>
            <w:r w:rsidRPr="00DC6692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8D41E4" w14:paraId="7E22A627" w14:textId="77777777" w:rsidTr="009C34EF">
        <w:tc>
          <w:tcPr>
            <w:tcW w:w="3005" w:type="dxa"/>
          </w:tcPr>
          <w:p w14:paraId="542985AE" w14:textId="0841A17D" w:rsidR="008D41E4" w:rsidRDefault="00E47E14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Boron</w:t>
            </w:r>
          </w:p>
        </w:tc>
        <w:tc>
          <w:tcPr>
            <w:tcW w:w="3005" w:type="dxa"/>
          </w:tcPr>
          <w:p w14:paraId="57FA53EE" w14:textId="1DE5049F" w:rsidR="008D41E4" w:rsidRDefault="00C96620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6" w:type="dxa"/>
          </w:tcPr>
          <w:p w14:paraId="3972A4A2" w14:textId="3733AC2C" w:rsidR="008D41E4" w:rsidRDefault="00FF214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2x10</w:t>
            </w:r>
            <w:r w:rsidRPr="00DC6692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</w:tr>
      <w:tr w:rsidR="008D41E4" w14:paraId="382A93D8" w14:textId="77777777" w:rsidTr="009C34EF">
        <w:tc>
          <w:tcPr>
            <w:tcW w:w="3005" w:type="dxa"/>
          </w:tcPr>
          <w:p w14:paraId="1219D49F" w14:textId="2B93D949" w:rsidR="008D41E4" w:rsidRDefault="00E47E14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Chlorine</w:t>
            </w:r>
          </w:p>
        </w:tc>
        <w:tc>
          <w:tcPr>
            <w:tcW w:w="3005" w:type="dxa"/>
          </w:tcPr>
          <w:p w14:paraId="03FE8506" w14:textId="7EF4633E" w:rsidR="008D41E4" w:rsidRDefault="00C96620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6" w:type="dxa"/>
          </w:tcPr>
          <w:p w14:paraId="5641DF91" w14:textId="2FEFE1EC" w:rsidR="008D41E4" w:rsidRDefault="00FF2143" w:rsidP="00AC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1x10</w:t>
            </w:r>
            <w:r w:rsidRPr="00DC6692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</w:tbl>
    <w:p w14:paraId="02A3E55E" w14:textId="74D242A9" w:rsidR="005D1FF0" w:rsidRDefault="005D1FF0" w:rsidP="00AC74AD">
      <w:pPr>
        <w:jc w:val="both"/>
        <w:rPr>
          <w:rFonts w:ascii="Times New Roman" w:hAnsi="Times New Roman" w:cs="Times New Roman"/>
          <w:b/>
          <w:bCs/>
        </w:rPr>
      </w:pPr>
    </w:p>
    <w:p w14:paraId="2C311260" w14:textId="45D9D594" w:rsidR="00FD31C2" w:rsidRDefault="00FD31C2" w:rsidP="00AC74A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Framework elements</w:t>
      </w:r>
    </w:p>
    <w:p w14:paraId="0D974D59" w14:textId="4AFC0FAE" w:rsidR="00E132FB" w:rsidRDefault="00774006" w:rsidP="00AC74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Carbon, Hydrogen and </w:t>
      </w:r>
      <w:r w:rsidR="00260188">
        <w:rPr>
          <w:rFonts w:ascii="Times New Roman" w:hAnsi="Times New Roman" w:cs="Times New Roman"/>
        </w:rPr>
        <w:t>Oxygen</w:t>
      </w:r>
      <w:r>
        <w:rPr>
          <w:rFonts w:ascii="Times New Roman" w:hAnsi="Times New Roman" w:cs="Times New Roman"/>
        </w:rPr>
        <w:t xml:space="preserve"> are the most important plant nutrients </w:t>
      </w:r>
      <w:r w:rsidR="006852C0">
        <w:rPr>
          <w:rFonts w:ascii="Times New Roman" w:hAnsi="Times New Roman" w:cs="Times New Roman"/>
        </w:rPr>
        <w:t xml:space="preserve">from the standpoint of bulk, and constitute 90% or more </w:t>
      </w:r>
      <w:r w:rsidR="00636D50">
        <w:rPr>
          <w:rFonts w:ascii="Times New Roman" w:hAnsi="Times New Roman" w:cs="Times New Roman"/>
        </w:rPr>
        <w:t>of the dry matters of common plant materials. These elements make up cellulose and lignin</w:t>
      </w:r>
      <w:r w:rsidR="007C64DB">
        <w:rPr>
          <w:rFonts w:ascii="Times New Roman" w:hAnsi="Times New Roman" w:cs="Times New Roman"/>
        </w:rPr>
        <w:t xml:space="preserve">, the protective waxes, the reserve foods and most of the protoplasm of plants. </w:t>
      </w:r>
      <w:r w:rsidR="00115968">
        <w:rPr>
          <w:rFonts w:ascii="Times New Roman" w:hAnsi="Times New Roman" w:cs="Times New Roman"/>
        </w:rPr>
        <w:t xml:space="preserve">These are called the framework elements. These elements are normally furnished free </w:t>
      </w:r>
      <w:r w:rsidR="00FD3D6A">
        <w:rPr>
          <w:rFonts w:ascii="Times New Roman" w:hAnsi="Times New Roman" w:cs="Times New Roman"/>
        </w:rPr>
        <w:t>by air and rainfall.</w:t>
      </w:r>
    </w:p>
    <w:p w14:paraId="0740FB54" w14:textId="272282CC" w:rsidR="00FD3D6A" w:rsidRDefault="00007E71" w:rsidP="00AC74A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Protoplasm elements</w:t>
      </w:r>
    </w:p>
    <w:p w14:paraId="18762BCE" w14:textId="08093413" w:rsidR="00007E71" w:rsidRDefault="00007E71" w:rsidP="00AC74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</w:t>
      </w:r>
      <w:r w:rsidR="0026018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arbon, Hydrogen</w:t>
      </w:r>
      <w:r w:rsidR="00BE343A">
        <w:rPr>
          <w:rFonts w:ascii="Times New Roman" w:hAnsi="Times New Roman" w:cs="Times New Roman"/>
        </w:rPr>
        <w:t>,</w:t>
      </w:r>
      <w:r w:rsidR="006A29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Oxygen</w:t>
      </w:r>
      <w:r w:rsidR="00260188">
        <w:rPr>
          <w:rFonts w:ascii="Times New Roman" w:hAnsi="Times New Roman" w:cs="Times New Roman"/>
        </w:rPr>
        <w:t xml:space="preserve">, the proteins and other compounds </w:t>
      </w:r>
      <w:r w:rsidR="00BE343A">
        <w:rPr>
          <w:rFonts w:ascii="Times New Roman" w:hAnsi="Times New Roman" w:cs="Times New Roman"/>
        </w:rPr>
        <w:t xml:space="preserve">which make up protoplasm, </w:t>
      </w:r>
      <w:r w:rsidR="006A295A">
        <w:rPr>
          <w:rFonts w:ascii="Times New Roman" w:hAnsi="Times New Roman" w:cs="Times New Roman"/>
        </w:rPr>
        <w:t xml:space="preserve">plants require Nitrogen, Phosphorus and sulphur. </w:t>
      </w:r>
      <w:r w:rsidR="00EA13B7">
        <w:rPr>
          <w:rFonts w:ascii="Times New Roman" w:hAnsi="Times New Roman" w:cs="Times New Roman"/>
        </w:rPr>
        <w:t xml:space="preserve">These are absorbed as anions. </w:t>
      </w:r>
      <w:r w:rsidR="006D7061">
        <w:rPr>
          <w:rFonts w:ascii="Times New Roman" w:hAnsi="Times New Roman" w:cs="Times New Roman"/>
        </w:rPr>
        <w:t xml:space="preserve">Nitrogen and Phosphorus are the most important fertiliser elements. </w:t>
      </w:r>
      <w:r w:rsidR="00E243DC">
        <w:rPr>
          <w:rFonts w:ascii="Times New Roman" w:hAnsi="Times New Roman" w:cs="Times New Roman"/>
        </w:rPr>
        <w:t xml:space="preserve">Calcium is known to occur in certain cell wall </w:t>
      </w:r>
      <w:r w:rsidR="007F6A53">
        <w:rPr>
          <w:rFonts w:ascii="Times New Roman" w:hAnsi="Times New Roman" w:cs="Times New Roman"/>
        </w:rPr>
        <w:t xml:space="preserve">constituents and magnesium in chlorophyll, although both elements appear to have </w:t>
      </w:r>
      <w:r w:rsidR="00C54AE5">
        <w:rPr>
          <w:rFonts w:ascii="Times New Roman" w:hAnsi="Times New Roman" w:cs="Times New Roman"/>
        </w:rPr>
        <w:t xml:space="preserve">other uses. Two tentative groupings may be made on the basis </w:t>
      </w:r>
      <w:r w:rsidR="008439DC">
        <w:rPr>
          <w:rFonts w:ascii="Times New Roman" w:hAnsi="Times New Roman" w:cs="Times New Roman"/>
        </w:rPr>
        <w:t>of probable functions-</w:t>
      </w:r>
    </w:p>
    <w:p w14:paraId="2814ED2D" w14:textId="372E4E05" w:rsidR="008439DC" w:rsidRDefault="008439DC" w:rsidP="008439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Balancing elements-</w:t>
      </w:r>
      <w:r>
        <w:rPr>
          <w:rFonts w:ascii="Times New Roman" w:hAnsi="Times New Roman" w:cs="Times New Roman"/>
        </w:rPr>
        <w:t xml:space="preserve"> </w:t>
      </w:r>
      <w:r w:rsidR="00620328">
        <w:rPr>
          <w:rFonts w:ascii="Times New Roman" w:hAnsi="Times New Roman" w:cs="Times New Roman"/>
        </w:rPr>
        <w:t xml:space="preserve">the basic elements, absorbed as cations, are in some way concerned with the maintenance of </w:t>
      </w:r>
      <w:r w:rsidR="00C20D8E">
        <w:rPr>
          <w:rFonts w:ascii="Times New Roman" w:hAnsi="Times New Roman" w:cs="Times New Roman"/>
        </w:rPr>
        <w:t xml:space="preserve">ionic balance in the plants. Magnesium, calcium and potassium come in this group </w:t>
      </w:r>
      <w:r w:rsidR="00804DEC">
        <w:rPr>
          <w:rFonts w:ascii="Times New Roman" w:hAnsi="Times New Roman" w:cs="Times New Roman"/>
        </w:rPr>
        <w:t xml:space="preserve">and sodium should be included for the plants growing </w:t>
      </w:r>
      <w:r w:rsidR="006B5EE3">
        <w:rPr>
          <w:rFonts w:ascii="Times New Roman" w:hAnsi="Times New Roman" w:cs="Times New Roman"/>
        </w:rPr>
        <w:t xml:space="preserve">in the saline environment. </w:t>
      </w:r>
      <w:r w:rsidR="00883041">
        <w:rPr>
          <w:rFonts w:ascii="Times New Roman" w:hAnsi="Times New Roman" w:cs="Times New Roman"/>
        </w:rPr>
        <w:t xml:space="preserve">Chlorine is found to function as anions in the maintenance of this balance. </w:t>
      </w:r>
      <w:r w:rsidR="002278F6">
        <w:rPr>
          <w:rFonts w:ascii="Times New Roman" w:hAnsi="Times New Roman" w:cs="Times New Roman"/>
        </w:rPr>
        <w:t xml:space="preserve">There is considerable evidence that potassium and magnesium may function in the </w:t>
      </w:r>
      <w:r w:rsidR="00CB4C94">
        <w:rPr>
          <w:rFonts w:ascii="Times New Roman" w:hAnsi="Times New Roman" w:cs="Times New Roman"/>
        </w:rPr>
        <w:t xml:space="preserve">following groups also, acting as inorganic catalysts, </w:t>
      </w:r>
      <w:r w:rsidR="001A0799">
        <w:rPr>
          <w:rFonts w:ascii="Times New Roman" w:hAnsi="Times New Roman" w:cs="Times New Roman"/>
        </w:rPr>
        <w:t>rather than as enzyme formers.</w:t>
      </w:r>
    </w:p>
    <w:p w14:paraId="25203B59" w14:textId="5FCF61B2" w:rsidR="001A0799" w:rsidRDefault="001A0799" w:rsidP="008439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Catalytic elements-</w:t>
      </w:r>
      <w:r w:rsidR="00470618">
        <w:rPr>
          <w:rFonts w:ascii="Times New Roman" w:hAnsi="Times New Roman" w:cs="Times New Roman"/>
        </w:rPr>
        <w:t xml:space="preserve"> Elements like mol</w:t>
      </w:r>
      <w:r w:rsidR="00675996">
        <w:rPr>
          <w:rFonts w:ascii="Times New Roman" w:hAnsi="Times New Roman" w:cs="Times New Roman"/>
        </w:rPr>
        <w:t>ybdenum, copper,</w:t>
      </w:r>
      <w:r w:rsidR="00E463FB">
        <w:rPr>
          <w:rFonts w:ascii="Times New Roman" w:hAnsi="Times New Roman" w:cs="Times New Roman"/>
        </w:rPr>
        <w:t xml:space="preserve"> </w:t>
      </w:r>
      <w:r w:rsidR="00675996">
        <w:rPr>
          <w:rFonts w:ascii="Times New Roman" w:hAnsi="Times New Roman" w:cs="Times New Roman"/>
        </w:rPr>
        <w:t>zinc,</w:t>
      </w:r>
      <w:r w:rsidR="00E463FB">
        <w:rPr>
          <w:rFonts w:ascii="Times New Roman" w:hAnsi="Times New Roman" w:cs="Times New Roman"/>
        </w:rPr>
        <w:t xml:space="preserve"> </w:t>
      </w:r>
      <w:r w:rsidR="004160AE">
        <w:rPr>
          <w:rFonts w:ascii="Times New Roman" w:hAnsi="Times New Roman" w:cs="Times New Roman"/>
        </w:rPr>
        <w:t xml:space="preserve">magnesium, iron, </w:t>
      </w:r>
      <w:r w:rsidR="00675996">
        <w:rPr>
          <w:rFonts w:ascii="Times New Roman" w:hAnsi="Times New Roman" w:cs="Times New Roman"/>
        </w:rPr>
        <w:t xml:space="preserve">boron and </w:t>
      </w:r>
      <w:r w:rsidR="004160AE">
        <w:rPr>
          <w:rFonts w:ascii="Times New Roman" w:hAnsi="Times New Roman" w:cs="Times New Roman"/>
        </w:rPr>
        <w:t xml:space="preserve">chlorine are used </w:t>
      </w:r>
      <w:r w:rsidR="008F0747">
        <w:rPr>
          <w:rFonts w:ascii="Times New Roman" w:hAnsi="Times New Roman" w:cs="Times New Roman"/>
        </w:rPr>
        <w:t xml:space="preserve">by plants in small quantities and have been assigned catalytic or enzyme forming roles. </w:t>
      </w:r>
      <w:r w:rsidR="00A81184">
        <w:rPr>
          <w:rFonts w:ascii="Times New Roman" w:hAnsi="Times New Roman" w:cs="Times New Roman"/>
        </w:rPr>
        <w:t>Because of the small requirements</w:t>
      </w:r>
      <w:r w:rsidR="00E55F3E">
        <w:rPr>
          <w:rFonts w:ascii="Times New Roman" w:hAnsi="Times New Roman" w:cs="Times New Roman"/>
        </w:rPr>
        <w:t xml:space="preserve"> (</w:t>
      </w:r>
      <w:r w:rsidR="00DC012B">
        <w:rPr>
          <w:rFonts w:ascii="Times New Roman" w:hAnsi="Times New Roman" w:cs="Times New Roman"/>
        </w:rPr>
        <w:t>less than 100</w:t>
      </w:r>
      <w:r w:rsidR="001F1E78">
        <w:rPr>
          <w:rFonts w:ascii="Times New Roman" w:hAnsi="Times New Roman" w:cs="Times New Roman"/>
        </w:rPr>
        <w:t>µg/g)</w:t>
      </w:r>
      <w:r w:rsidR="00A81184">
        <w:rPr>
          <w:rFonts w:ascii="Times New Roman" w:hAnsi="Times New Roman" w:cs="Times New Roman"/>
        </w:rPr>
        <w:t xml:space="preserve">, these elements have been termed </w:t>
      </w:r>
      <w:r w:rsidR="001061F2" w:rsidRPr="00CB6108">
        <w:rPr>
          <w:rFonts w:ascii="Times New Roman" w:hAnsi="Times New Roman" w:cs="Times New Roman"/>
          <w:b/>
          <w:bCs/>
        </w:rPr>
        <w:t>infinitesimal nutrients</w:t>
      </w:r>
      <w:r w:rsidR="001061F2">
        <w:rPr>
          <w:rFonts w:ascii="Times New Roman" w:hAnsi="Times New Roman" w:cs="Times New Roman"/>
        </w:rPr>
        <w:t xml:space="preserve"> or </w:t>
      </w:r>
      <w:r w:rsidR="001061F2" w:rsidRPr="00CB6108">
        <w:rPr>
          <w:rFonts w:ascii="Times New Roman" w:hAnsi="Times New Roman" w:cs="Times New Roman"/>
          <w:b/>
          <w:bCs/>
        </w:rPr>
        <w:t>micronutrients</w:t>
      </w:r>
      <w:r w:rsidR="001061F2">
        <w:rPr>
          <w:rFonts w:ascii="Times New Roman" w:hAnsi="Times New Roman" w:cs="Times New Roman"/>
        </w:rPr>
        <w:t xml:space="preserve">. </w:t>
      </w:r>
      <w:r w:rsidR="009B0CCE">
        <w:rPr>
          <w:rFonts w:ascii="Times New Roman" w:hAnsi="Times New Roman" w:cs="Times New Roman"/>
        </w:rPr>
        <w:t xml:space="preserve">The elements which are required comparatively in greater amounts </w:t>
      </w:r>
      <w:r w:rsidR="00E43683">
        <w:rPr>
          <w:rFonts w:ascii="Times New Roman" w:hAnsi="Times New Roman" w:cs="Times New Roman"/>
        </w:rPr>
        <w:t>which is equal to or higher than 1000µ</w:t>
      </w:r>
      <w:r w:rsidR="005827D9">
        <w:rPr>
          <w:rFonts w:ascii="Times New Roman" w:hAnsi="Times New Roman" w:cs="Times New Roman"/>
        </w:rPr>
        <w:t xml:space="preserve">g/g of dry matter are termed </w:t>
      </w:r>
      <w:r w:rsidR="005827D9" w:rsidRPr="00651020">
        <w:rPr>
          <w:rFonts w:ascii="Times New Roman" w:hAnsi="Times New Roman" w:cs="Times New Roman"/>
          <w:b/>
          <w:bCs/>
        </w:rPr>
        <w:t>major elements</w:t>
      </w:r>
      <w:r w:rsidR="005827D9">
        <w:rPr>
          <w:rFonts w:ascii="Times New Roman" w:hAnsi="Times New Roman" w:cs="Times New Roman"/>
        </w:rPr>
        <w:t xml:space="preserve"> or </w:t>
      </w:r>
      <w:proofErr w:type="spellStart"/>
      <w:r w:rsidR="005827D9" w:rsidRPr="00030640">
        <w:rPr>
          <w:rFonts w:ascii="Times New Roman" w:hAnsi="Times New Roman" w:cs="Times New Roman"/>
          <w:b/>
          <w:bCs/>
        </w:rPr>
        <w:t>macroelements</w:t>
      </w:r>
      <w:proofErr w:type="spellEnd"/>
      <w:r w:rsidR="005827D9">
        <w:rPr>
          <w:rFonts w:ascii="Times New Roman" w:hAnsi="Times New Roman" w:cs="Times New Roman"/>
        </w:rPr>
        <w:t xml:space="preserve"> or </w:t>
      </w:r>
      <w:r w:rsidR="005827D9" w:rsidRPr="00030640">
        <w:rPr>
          <w:rFonts w:ascii="Times New Roman" w:hAnsi="Times New Roman" w:cs="Times New Roman"/>
          <w:b/>
          <w:bCs/>
        </w:rPr>
        <w:t>macronutrients</w:t>
      </w:r>
      <w:r w:rsidR="005827D9">
        <w:rPr>
          <w:rFonts w:ascii="Times New Roman" w:hAnsi="Times New Roman" w:cs="Times New Roman"/>
        </w:rPr>
        <w:t>.</w:t>
      </w:r>
    </w:p>
    <w:p w14:paraId="35408C4C" w14:textId="7216CFDA" w:rsidR="00DE59CF" w:rsidRDefault="00B07222" w:rsidP="00DE59C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Methods of Detection</w:t>
      </w:r>
    </w:p>
    <w:p w14:paraId="1C77D053" w14:textId="00B76BE1" w:rsidR="00B07222" w:rsidRPr="00F84E6A" w:rsidRDefault="00805344" w:rsidP="00DE59CF">
      <w:pPr>
        <w:ind w:left="360"/>
        <w:jc w:val="both"/>
        <w:rPr>
          <w:rFonts w:ascii="Times New Roman" w:hAnsi="Times New Roman" w:cs="Times New Roman"/>
        </w:rPr>
      </w:pPr>
      <w:r w:rsidRPr="00F84E6A">
        <w:rPr>
          <w:rFonts w:ascii="Times New Roman" w:hAnsi="Times New Roman" w:cs="Times New Roman"/>
        </w:rPr>
        <w:t xml:space="preserve">There are three methods to determine the mineral requirements </w:t>
      </w:r>
      <w:r w:rsidR="00CA2B06" w:rsidRPr="00F84E6A">
        <w:rPr>
          <w:rFonts w:ascii="Times New Roman" w:hAnsi="Times New Roman" w:cs="Times New Roman"/>
        </w:rPr>
        <w:t>of plants</w:t>
      </w:r>
      <w:r w:rsidR="00A337EC" w:rsidRPr="00F84E6A">
        <w:rPr>
          <w:rFonts w:ascii="Times New Roman" w:hAnsi="Times New Roman" w:cs="Times New Roman"/>
        </w:rPr>
        <w:t>,</w:t>
      </w:r>
      <w:r w:rsidR="00CA2B06" w:rsidRPr="00F84E6A">
        <w:rPr>
          <w:rFonts w:ascii="Times New Roman" w:hAnsi="Times New Roman" w:cs="Times New Roman"/>
        </w:rPr>
        <w:t xml:space="preserve"> </w:t>
      </w:r>
      <w:r w:rsidR="00A337EC" w:rsidRPr="00F84E6A">
        <w:rPr>
          <w:rFonts w:ascii="Times New Roman" w:hAnsi="Times New Roman" w:cs="Times New Roman"/>
        </w:rPr>
        <w:t>which are as follows-</w:t>
      </w:r>
    </w:p>
    <w:p w14:paraId="2E09AF54" w14:textId="5317E643" w:rsidR="00A337EC" w:rsidRDefault="00533580" w:rsidP="00A337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84E6A">
        <w:rPr>
          <w:rFonts w:ascii="Times New Roman" w:hAnsi="Times New Roman" w:cs="Times New Roman"/>
          <w:b/>
          <w:bCs/>
        </w:rPr>
        <w:t xml:space="preserve">Plant analysis- </w:t>
      </w:r>
      <w:r w:rsidR="00623F85" w:rsidRPr="00F84E6A">
        <w:rPr>
          <w:rFonts w:ascii="Times New Roman" w:hAnsi="Times New Roman" w:cs="Times New Roman"/>
        </w:rPr>
        <w:t xml:space="preserve">The plant material is dried in an </w:t>
      </w:r>
      <w:r w:rsidR="00382511" w:rsidRPr="00F84E6A">
        <w:rPr>
          <w:rFonts w:ascii="Times New Roman" w:hAnsi="Times New Roman" w:cs="Times New Roman"/>
        </w:rPr>
        <w:t>oven at a temperature of 70-80</w:t>
      </w:r>
      <w:r w:rsidR="00382511" w:rsidRPr="00763BD7">
        <w:rPr>
          <w:rFonts w:ascii="Times New Roman" w:hAnsi="Times New Roman" w:cs="Times New Roman"/>
          <w:vertAlign w:val="superscript"/>
        </w:rPr>
        <w:t>0</w:t>
      </w:r>
      <w:r w:rsidR="00382511" w:rsidRPr="00F84E6A">
        <w:rPr>
          <w:rFonts w:ascii="Times New Roman" w:hAnsi="Times New Roman" w:cs="Times New Roman"/>
        </w:rPr>
        <w:t xml:space="preserve">C. At higher temperature some of the sulphur </w:t>
      </w:r>
      <w:r w:rsidR="007D0CE3" w:rsidRPr="00F84E6A">
        <w:rPr>
          <w:rFonts w:ascii="Times New Roman" w:hAnsi="Times New Roman" w:cs="Times New Roman"/>
        </w:rPr>
        <w:t>and nitrogen containing compounds may be converted into gaseous form</w:t>
      </w:r>
      <w:r w:rsidR="00F84E6A">
        <w:rPr>
          <w:rFonts w:ascii="Times New Roman" w:hAnsi="Times New Roman" w:cs="Times New Roman"/>
        </w:rPr>
        <w:t xml:space="preserve"> </w:t>
      </w:r>
      <w:r w:rsidR="007D5BDF">
        <w:rPr>
          <w:rFonts w:ascii="Times New Roman" w:hAnsi="Times New Roman" w:cs="Times New Roman"/>
        </w:rPr>
        <w:t xml:space="preserve">and may be lost. The dried sample is then powdered </w:t>
      </w:r>
      <w:r w:rsidR="00860F97">
        <w:rPr>
          <w:rFonts w:ascii="Times New Roman" w:hAnsi="Times New Roman" w:cs="Times New Roman"/>
        </w:rPr>
        <w:t xml:space="preserve">with </w:t>
      </w:r>
      <w:proofErr w:type="spellStart"/>
      <w:r w:rsidR="00860F97">
        <w:rPr>
          <w:rFonts w:ascii="Times New Roman" w:hAnsi="Times New Roman" w:cs="Times New Roman"/>
        </w:rPr>
        <w:t>aporcelain</w:t>
      </w:r>
      <w:proofErr w:type="spellEnd"/>
      <w:r w:rsidR="00860F97">
        <w:rPr>
          <w:rFonts w:ascii="Times New Roman" w:hAnsi="Times New Roman" w:cs="Times New Roman"/>
        </w:rPr>
        <w:t xml:space="preserve"> </w:t>
      </w:r>
      <w:proofErr w:type="spellStart"/>
      <w:r w:rsidR="00860F97">
        <w:rPr>
          <w:rFonts w:ascii="Times New Roman" w:hAnsi="Times New Roman" w:cs="Times New Roman"/>
        </w:rPr>
        <w:t>morteriella</w:t>
      </w:r>
      <w:proofErr w:type="spellEnd"/>
      <w:r w:rsidR="00860F97">
        <w:rPr>
          <w:rFonts w:ascii="Times New Roman" w:hAnsi="Times New Roman" w:cs="Times New Roman"/>
        </w:rPr>
        <w:t xml:space="preserve"> and pestle. This powdered plant material </w:t>
      </w:r>
      <w:r w:rsidR="00CE05E6">
        <w:rPr>
          <w:rFonts w:ascii="Times New Roman" w:hAnsi="Times New Roman" w:cs="Times New Roman"/>
        </w:rPr>
        <w:t xml:space="preserve">is subjected either to wet digestion or to ash analysis. </w:t>
      </w:r>
    </w:p>
    <w:p w14:paraId="6B3883D1" w14:textId="65B368D9" w:rsidR="00231C4F" w:rsidRDefault="00231C4F" w:rsidP="00231C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Wet digestion- </w:t>
      </w:r>
      <w:r w:rsidR="00252291">
        <w:rPr>
          <w:rFonts w:ascii="Times New Roman" w:hAnsi="Times New Roman" w:cs="Times New Roman"/>
        </w:rPr>
        <w:t xml:space="preserve">In this method, to a small quantity of concentrated sulphuric acid </w:t>
      </w:r>
      <w:r w:rsidR="002E4A7C">
        <w:rPr>
          <w:rFonts w:ascii="Times New Roman" w:hAnsi="Times New Roman" w:cs="Times New Roman"/>
        </w:rPr>
        <w:t xml:space="preserve">the powdered sample is taken and heated on a low flame. </w:t>
      </w:r>
      <w:r w:rsidR="0083044F">
        <w:rPr>
          <w:rFonts w:ascii="Times New Roman" w:hAnsi="Times New Roman" w:cs="Times New Roman"/>
        </w:rPr>
        <w:t>The materials dissolve and a clear solution is obtained.</w:t>
      </w:r>
    </w:p>
    <w:p w14:paraId="1F39E3A1" w14:textId="3CF6A258" w:rsidR="0083044F" w:rsidRDefault="0083044F" w:rsidP="00231C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 preparation- </w:t>
      </w:r>
      <w:r w:rsidR="00410EE7">
        <w:rPr>
          <w:rFonts w:ascii="Times New Roman" w:hAnsi="Times New Roman" w:cs="Times New Roman"/>
        </w:rPr>
        <w:t xml:space="preserve">Ash is prepared keeping the </w:t>
      </w:r>
      <w:r w:rsidR="00A116AE">
        <w:rPr>
          <w:rFonts w:ascii="Times New Roman" w:hAnsi="Times New Roman" w:cs="Times New Roman"/>
        </w:rPr>
        <w:t>powdered sample to high temperatures (600</w:t>
      </w:r>
      <w:r w:rsidR="00A116AE" w:rsidRPr="00206125">
        <w:rPr>
          <w:rFonts w:ascii="Times New Roman" w:hAnsi="Times New Roman" w:cs="Times New Roman"/>
          <w:vertAlign w:val="superscript"/>
        </w:rPr>
        <w:t>0</w:t>
      </w:r>
      <w:r w:rsidR="00A116AE">
        <w:rPr>
          <w:rFonts w:ascii="Times New Roman" w:hAnsi="Times New Roman" w:cs="Times New Roman"/>
        </w:rPr>
        <w:t>C)</w:t>
      </w:r>
      <w:r w:rsidR="00BB7FEF">
        <w:rPr>
          <w:rFonts w:ascii="Times New Roman" w:hAnsi="Times New Roman" w:cs="Times New Roman"/>
        </w:rPr>
        <w:t xml:space="preserve"> in a muffle furnace. All the volatile and non-volatile organic compounds are </w:t>
      </w:r>
      <w:r w:rsidR="008903EF">
        <w:rPr>
          <w:rFonts w:ascii="Times New Roman" w:hAnsi="Times New Roman" w:cs="Times New Roman"/>
        </w:rPr>
        <w:t xml:space="preserve">burnt into gases, leaving a white powder called ash. </w:t>
      </w:r>
      <w:r w:rsidR="00C475C6">
        <w:rPr>
          <w:rFonts w:ascii="Times New Roman" w:hAnsi="Times New Roman" w:cs="Times New Roman"/>
        </w:rPr>
        <w:t xml:space="preserve">Chemically ash consists of </w:t>
      </w:r>
      <w:r w:rsidR="00801669">
        <w:rPr>
          <w:rFonts w:ascii="Times New Roman" w:hAnsi="Times New Roman" w:cs="Times New Roman"/>
        </w:rPr>
        <w:t xml:space="preserve">oxides of metals. The as content of different plants and tissues varies from 1% </w:t>
      </w:r>
      <w:r w:rsidR="00845D9A">
        <w:rPr>
          <w:rFonts w:ascii="Times New Roman" w:hAnsi="Times New Roman" w:cs="Times New Roman"/>
        </w:rPr>
        <w:t xml:space="preserve">to 4% of fresh weight. The ash content is maximum in halophytes and </w:t>
      </w:r>
      <w:r w:rsidR="00BF563B">
        <w:rPr>
          <w:rFonts w:ascii="Times New Roman" w:hAnsi="Times New Roman" w:cs="Times New Roman"/>
        </w:rPr>
        <w:t xml:space="preserve">xerophytes and minimum in hydrophytes. </w:t>
      </w:r>
      <w:r w:rsidR="007F2D93">
        <w:rPr>
          <w:rFonts w:ascii="Times New Roman" w:hAnsi="Times New Roman" w:cs="Times New Roman"/>
        </w:rPr>
        <w:t xml:space="preserve">Ash is dissolved in warm </w:t>
      </w:r>
      <w:r w:rsidR="00973211">
        <w:rPr>
          <w:rFonts w:ascii="Times New Roman" w:hAnsi="Times New Roman" w:cs="Times New Roman"/>
        </w:rPr>
        <w:t xml:space="preserve">dilute hydrochloride acid or nitric acid. Detection and quantification of the elements </w:t>
      </w:r>
      <w:r w:rsidR="007009D0">
        <w:rPr>
          <w:rFonts w:ascii="Times New Roman" w:hAnsi="Times New Roman" w:cs="Times New Roman"/>
        </w:rPr>
        <w:t xml:space="preserve">are done by some physical, Chamera like and physics-chemical methods. </w:t>
      </w:r>
      <w:r w:rsidR="006E2F5F">
        <w:rPr>
          <w:rFonts w:ascii="Times New Roman" w:hAnsi="Times New Roman" w:cs="Times New Roman"/>
        </w:rPr>
        <w:t xml:space="preserve">The improved methods are atomic absorption spectrometry, </w:t>
      </w:r>
      <w:r w:rsidR="00D83B72">
        <w:rPr>
          <w:rFonts w:ascii="Times New Roman" w:hAnsi="Times New Roman" w:cs="Times New Roman"/>
        </w:rPr>
        <w:t xml:space="preserve">optical emission spectrometry etc. </w:t>
      </w:r>
    </w:p>
    <w:p w14:paraId="2158F7D5" w14:textId="059471F3" w:rsidR="00D83B72" w:rsidRDefault="00AF6F28" w:rsidP="00D83B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Hydroponics-</w:t>
      </w:r>
      <w:r>
        <w:rPr>
          <w:rFonts w:ascii="Times New Roman" w:hAnsi="Times New Roman" w:cs="Times New Roman"/>
        </w:rPr>
        <w:t xml:space="preserve"> </w:t>
      </w:r>
      <w:r w:rsidR="00E36799">
        <w:rPr>
          <w:rFonts w:ascii="Times New Roman" w:hAnsi="Times New Roman" w:cs="Times New Roman"/>
        </w:rPr>
        <w:t xml:space="preserve">in 1860, W. </w:t>
      </w:r>
      <w:proofErr w:type="spellStart"/>
      <w:r w:rsidR="00E36799">
        <w:rPr>
          <w:rFonts w:ascii="Times New Roman" w:hAnsi="Times New Roman" w:cs="Times New Roman"/>
        </w:rPr>
        <w:t>Pfeffer</w:t>
      </w:r>
      <w:proofErr w:type="spellEnd"/>
      <w:r w:rsidR="00E36799">
        <w:rPr>
          <w:rFonts w:ascii="Times New Roman" w:hAnsi="Times New Roman" w:cs="Times New Roman"/>
        </w:rPr>
        <w:t xml:space="preserve">, Julius Sachs and W. </w:t>
      </w:r>
      <w:proofErr w:type="spellStart"/>
      <w:r w:rsidR="00E36799">
        <w:rPr>
          <w:rFonts w:ascii="Times New Roman" w:hAnsi="Times New Roman" w:cs="Times New Roman"/>
        </w:rPr>
        <w:t>Knop</w:t>
      </w:r>
      <w:proofErr w:type="spellEnd"/>
      <w:r w:rsidR="00E36799">
        <w:rPr>
          <w:rFonts w:ascii="Times New Roman" w:hAnsi="Times New Roman" w:cs="Times New Roman"/>
        </w:rPr>
        <w:t xml:space="preserve"> grew </w:t>
      </w:r>
      <w:r w:rsidR="008E54DC">
        <w:rPr>
          <w:rFonts w:ascii="Times New Roman" w:hAnsi="Times New Roman" w:cs="Times New Roman"/>
        </w:rPr>
        <w:t xml:space="preserve">plants this way which is </w:t>
      </w:r>
      <w:r w:rsidR="00F7197A">
        <w:rPr>
          <w:rFonts w:ascii="Times New Roman" w:hAnsi="Times New Roman" w:cs="Times New Roman"/>
        </w:rPr>
        <w:t xml:space="preserve">referred to as </w:t>
      </w:r>
      <w:r w:rsidR="00F7197A" w:rsidRPr="00F7197A">
        <w:rPr>
          <w:rFonts w:ascii="Times New Roman" w:hAnsi="Times New Roman" w:cs="Times New Roman"/>
          <w:b/>
          <w:bCs/>
        </w:rPr>
        <w:t>hydroponics</w:t>
      </w:r>
      <w:r w:rsidR="00F7197A">
        <w:rPr>
          <w:rFonts w:ascii="Times New Roman" w:hAnsi="Times New Roman" w:cs="Times New Roman"/>
        </w:rPr>
        <w:t xml:space="preserve"> or </w:t>
      </w:r>
      <w:r w:rsidR="00F7197A" w:rsidRPr="00F7197A">
        <w:rPr>
          <w:rFonts w:ascii="Times New Roman" w:hAnsi="Times New Roman" w:cs="Times New Roman"/>
          <w:b/>
          <w:bCs/>
        </w:rPr>
        <w:t>solution culture</w:t>
      </w:r>
      <w:r w:rsidR="00F7197A">
        <w:rPr>
          <w:rFonts w:ascii="Times New Roman" w:hAnsi="Times New Roman" w:cs="Times New Roman"/>
        </w:rPr>
        <w:t xml:space="preserve">. </w:t>
      </w:r>
      <w:r w:rsidR="00872C77">
        <w:rPr>
          <w:rFonts w:ascii="Times New Roman" w:hAnsi="Times New Roman" w:cs="Times New Roman"/>
        </w:rPr>
        <w:t xml:space="preserve">This method provides an excellent means for controlling the quantity </w:t>
      </w:r>
      <w:r w:rsidR="00367219">
        <w:rPr>
          <w:rFonts w:ascii="Times New Roman" w:hAnsi="Times New Roman" w:cs="Times New Roman"/>
        </w:rPr>
        <w:t>and relative properties of mineral salts give</w:t>
      </w:r>
      <w:r w:rsidR="00703FA7">
        <w:rPr>
          <w:rFonts w:ascii="Times New Roman" w:hAnsi="Times New Roman" w:cs="Times New Roman"/>
        </w:rPr>
        <w:t>n in an experiment.</w:t>
      </w:r>
      <w:r w:rsidR="004979EE">
        <w:rPr>
          <w:rFonts w:ascii="Times New Roman" w:hAnsi="Times New Roman" w:cs="Times New Roman"/>
        </w:rPr>
        <w:t xml:space="preserve"> In this method mineral salts are </w:t>
      </w:r>
      <w:r w:rsidR="00FB585C">
        <w:rPr>
          <w:rFonts w:ascii="Times New Roman" w:hAnsi="Times New Roman" w:cs="Times New Roman"/>
        </w:rPr>
        <w:t xml:space="preserve">dissolved in double glass distilled water. Every time only one element is left out </w:t>
      </w:r>
      <w:r w:rsidR="00B94CC7">
        <w:rPr>
          <w:rFonts w:ascii="Times New Roman" w:hAnsi="Times New Roman" w:cs="Times New Roman"/>
        </w:rPr>
        <w:t xml:space="preserve">from the solution and the plant is grown on it. If, without that particular element, </w:t>
      </w:r>
      <w:r w:rsidR="00B909DE">
        <w:rPr>
          <w:rFonts w:ascii="Times New Roman" w:hAnsi="Times New Roman" w:cs="Times New Roman"/>
        </w:rPr>
        <w:t xml:space="preserve">the plant shows some deficiency symptoms and if those symptoms disappears </w:t>
      </w:r>
      <w:r w:rsidR="009F769D">
        <w:rPr>
          <w:rFonts w:ascii="Times New Roman" w:hAnsi="Times New Roman" w:cs="Times New Roman"/>
        </w:rPr>
        <w:t xml:space="preserve">on supplying the missing element, the element is considered to be essential. </w:t>
      </w:r>
      <w:r w:rsidR="00E65D5B">
        <w:rPr>
          <w:rFonts w:ascii="Times New Roman" w:hAnsi="Times New Roman" w:cs="Times New Roman"/>
        </w:rPr>
        <w:t xml:space="preserve">There are two advantages for using solution cultures in mineral nutrition studies- </w:t>
      </w:r>
    </w:p>
    <w:p w14:paraId="3C7B6270" w14:textId="055DDC61" w:rsidR="001153E9" w:rsidRDefault="001153E9" w:rsidP="001153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is an excellent solvent </w:t>
      </w:r>
      <w:r w:rsidR="006D37E1">
        <w:rPr>
          <w:rFonts w:ascii="Times New Roman" w:hAnsi="Times New Roman" w:cs="Times New Roman"/>
        </w:rPr>
        <w:t>for the mineral salts,</w:t>
      </w:r>
    </w:p>
    <w:p w14:paraId="2440EF98" w14:textId="3773355B" w:rsidR="006D37E1" w:rsidRDefault="006D37E1" w:rsidP="001153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can be easily freed from contaminations.</w:t>
      </w:r>
    </w:p>
    <w:p w14:paraId="342D0135" w14:textId="740C8497" w:rsidR="00B25567" w:rsidRDefault="00B25567" w:rsidP="00B25567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spite of such advantages, the technique has some disadvantaged as well-</w:t>
      </w:r>
    </w:p>
    <w:p w14:paraId="17C0F71D" w14:textId="4B8C4549" w:rsidR="00B25567" w:rsidRDefault="006A0DC2" w:rsidP="00B2556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Root aeration is not sufficient in the solution</w:t>
      </w:r>
    </w:p>
    <w:p w14:paraId="54A8F749" w14:textId="739DD732" w:rsidR="006A0DC2" w:rsidRDefault="006B469C" w:rsidP="00B2556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solution has to be replaced every day or two for maximum growth </w:t>
      </w:r>
      <w:r w:rsidR="0021158A">
        <w:rPr>
          <w:rFonts w:ascii="Times New Roman" w:hAnsi="Times New Roman" w:cs="Times New Roman"/>
        </w:rPr>
        <w:t xml:space="preserve">because the solution composition changes </w:t>
      </w:r>
      <w:r w:rsidR="003C3D06">
        <w:rPr>
          <w:rFonts w:ascii="Times New Roman" w:hAnsi="Times New Roman" w:cs="Times New Roman"/>
        </w:rPr>
        <w:t>as certain ions are absorbed more rapidly than others.</w:t>
      </w:r>
    </w:p>
    <w:p w14:paraId="335F831B" w14:textId="4EA636A7" w:rsidR="003C3D06" w:rsidRDefault="006C6A06" w:rsidP="00B2556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selective uptake also causes pH changes.</w:t>
      </w:r>
    </w:p>
    <w:p w14:paraId="5728025F" w14:textId="63CD31D6" w:rsidR="006C6A06" w:rsidRDefault="00301A34" w:rsidP="00B2556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almost impossible </w:t>
      </w:r>
      <w:r w:rsidR="00DA63E8">
        <w:rPr>
          <w:rFonts w:ascii="Times New Roman" w:hAnsi="Times New Roman" w:cs="Times New Roman"/>
        </w:rPr>
        <w:t xml:space="preserve">to eliminate the contaminating influences </w:t>
      </w:r>
      <w:r w:rsidR="004E663E">
        <w:rPr>
          <w:rFonts w:ascii="Times New Roman" w:hAnsi="Times New Roman" w:cs="Times New Roman"/>
        </w:rPr>
        <w:t>from the water, the containers and the dust in the surrounding atmosphere.</w:t>
      </w:r>
    </w:p>
    <w:p w14:paraId="7A9793B8" w14:textId="12925454" w:rsidR="001E6E6C" w:rsidRDefault="001E6E6C" w:rsidP="001E6E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Solid Medium Culture- </w:t>
      </w:r>
      <w:r w:rsidR="00EB4925">
        <w:rPr>
          <w:rFonts w:ascii="Times New Roman" w:hAnsi="Times New Roman" w:cs="Times New Roman"/>
        </w:rPr>
        <w:t xml:space="preserve">To avoid </w:t>
      </w:r>
      <w:r w:rsidR="00BC3BC2">
        <w:rPr>
          <w:rFonts w:ascii="Times New Roman" w:hAnsi="Times New Roman" w:cs="Times New Roman"/>
        </w:rPr>
        <w:t>some disadvantages of liquid culture, solid medium cultures are generally used</w:t>
      </w:r>
      <w:r w:rsidR="005B262B">
        <w:rPr>
          <w:rFonts w:ascii="Times New Roman" w:hAnsi="Times New Roman" w:cs="Times New Roman"/>
        </w:rPr>
        <w:t>. Highly purified silica sand</w:t>
      </w:r>
      <w:r w:rsidR="008426A2">
        <w:rPr>
          <w:rFonts w:ascii="Times New Roman" w:hAnsi="Times New Roman" w:cs="Times New Roman"/>
        </w:rPr>
        <w:t xml:space="preserve"> or crushed white quartz sand or garages is </w:t>
      </w:r>
      <w:r w:rsidR="00A90A86">
        <w:rPr>
          <w:rFonts w:ascii="Times New Roman" w:hAnsi="Times New Roman" w:cs="Times New Roman"/>
        </w:rPr>
        <w:t xml:space="preserve">easier to work with </w:t>
      </w:r>
      <w:r w:rsidR="007352E1">
        <w:rPr>
          <w:rFonts w:ascii="Times New Roman" w:hAnsi="Times New Roman" w:cs="Times New Roman"/>
        </w:rPr>
        <w:t xml:space="preserve">as a solid medium, because they are very low in available trace elements. </w:t>
      </w:r>
      <w:r w:rsidR="00D56355">
        <w:rPr>
          <w:rFonts w:ascii="Times New Roman" w:hAnsi="Times New Roman" w:cs="Times New Roman"/>
        </w:rPr>
        <w:t xml:space="preserve">In this method, the roots can easily anchor the solid substratum </w:t>
      </w:r>
      <w:r w:rsidR="009578FA">
        <w:rPr>
          <w:rFonts w:ascii="Times New Roman" w:hAnsi="Times New Roman" w:cs="Times New Roman"/>
        </w:rPr>
        <w:t xml:space="preserve">and no supporting device needs to be provided to the plants. </w:t>
      </w:r>
      <w:r w:rsidR="005B4664">
        <w:rPr>
          <w:rFonts w:ascii="Times New Roman" w:hAnsi="Times New Roman" w:cs="Times New Roman"/>
        </w:rPr>
        <w:t xml:space="preserve">Nutrient solutions are provided in three different ways: </w:t>
      </w:r>
      <w:r w:rsidR="00D62D47">
        <w:rPr>
          <w:rFonts w:ascii="Times New Roman" w:hAnsi="Times New Roman" w:cs="Times New Roman"/>
        </w:rPr>
        <w:t>(</w:t>
      </w:r>
      <w:r w:rsidR="00C5717D">
        <w:rPr>
          <w:rFonts w:ascii="Times New Roman" w:hAnsi="Times New Roman" w:cs="Times New Roman"/>
        </w:rPr>
        <w:t xml:space="preserve">i) by pouring over the solid medium </w:t>
      </w:r>
      <w:r w:rsidR="001672DF">
        <w:rPr>
          <w:rFonts w:ascii="Times New Roman" w:hAnsi="Times New Roman" w:cs="Times New Roman"/>
          <w:b/>
          <w:bCs/>
        </w:rPr>
        <w:t>(</w:t>
      </w:r>
      <w:r w:rsidR="0059774E">
        <w:rPr>
          <w:rFonts w:ascii="Times New Roman" w:hAnsi="Times New Roman" w:cs="Times New Roman"/>
          <w:b/>
          <w:bCs/>
        </w:rPr>
        <w:t>slop culture)</w:t>
      </w:r>
      <w:r w:rsidR="0059774E">
        <w:rPr>
          <w:rFonts w:ascii="Times New Roman" w:hAnsi="Times New Roman" w:cs="Times New Roman"/>
        </w:rPr>
        <w:t xml:space="preserve">, (ii) dripping onto the solid medium </w:t>
      </w:r>
      <w:r w:rsidR="00BD4A57">
        <w:rPr>
          <w:rFonts w:ascii="Times New Roman" w:hAnsi="Times New Roman" w:cs="Times New Roman"/>
        </w:rPr>
        <w:t xml:space="preserve">at suitable intervals </w:t>
      </w:r>
      <w:r w:rsidR="00BD4A57">
        <w:rPr>
          <w:rFonts w:ascii="Times New Roman" w:hAnsi="Times New Roman" w:cs="Times New Roman"/>
          <w:b/>
          <w:bCs/>
        </w:rPr>
        <w:t>(drip culture)</w:t>
      </w:r>
      <w:r w:rsidR="001672DF">
        <w:rPr>
          <w:rFonts w:ascii="Times New Roman" w:hAnsi="Times New Roman" w:cs="Times New Roman"/>
        </w:rPr>
        <w:t xml:space="preserve"> and (iii) </w:t>
      </w:r>
      <w:r w:rsidR="00814A9A">
        <w:rPr>
          <w:rFonts w:ascii="Times New Roman" w:hAnsi="Times New Roman" w:cs="Times New Roman"/>
        </w:rPr>
        <w:t xml:space="preserve">by forming solution </w:t>
      </w:r>
      <w:r w:rsidR="00B752F5">
        <w:rPr>
          <w:rFonts w:ascii="Times New Roman" w:hAnsi="Times New Roman" w:cs="Times New Roman"/>
        </w:rPr>
        <w:t xml:space="preserve">up from the bottom of the container </w:t>
      </w:r>
      <w:r w:rsidR="00B752F5">
        <w:rPr>
          <w:rFonts w:ascii="Times New Roman" w:hAnsi="Times New Roman" w:cs="Times New Roman"/>
          <w:b/>
          <w:bCs/>
        </w:rPr>
        <w:t>(sub irrigation culture)</w:t>
      </w:r>
      <w:r w:rsidR="00116C22">
        <w:rPr>
          <w:rFonts w:ascii="Times New Roman" w:hAnsi="Times New Roman" w:cs="Times New Roman"/>
        </w:rPr>
        <w:t xml:space="preserve">. </w:t>
      </w:r>
      <w:r w:rsidR="004D7302">
        <w:rPr>
          <w:rFonts w:ascii="Times New Roman" w:hAnsi="Times New Roman" w:cs="Times New Roman"/>
        </w:rPr>
        <w:t xml:space="preserve">In all these techniques, the </w:t>
      </w:r>
      <w:r w:rsidR="002D3211">
        <w:rPr>
          <w:rFonts w:ascii="Times New Roman" w:hAnsi="Times New Roman" w:cs="Times New Roman"/>
        </w:rPr>
        <w:t xml:space="preserve">solutions that are added, drain out through an outlet in the bottom of the container. </w:t>
      </w:r>
      <w:r w:rsidR="00501A0A">
        <w:rPr>
          <w:rFonts w:ascii="Times New Roman" w:hAnsi="Times New Roman" w:cs="Times New Roman"/>
        </w:rPr>
        <w:t xml:space="preserve">In the </w:t>
      </w:r>
      <w:r w:rsidR="0038055E">
        <w:rPr>
          <w:rFonts w:ascii="Times New Roman" w:hAnsi="Times New Roman" w:cs="Times New Roman"/>
        </w:rPr>
        <w:t>sub-irrigation</w:t>
      </w:r>
      <w:r w:rsidR="00501A0A">
        <w:rPr>
          <w:rFonts w:ascii="Times New Roman" w:hAnsi="Times New Roman" w:cs="Times New Roman"/>
        </w:rPr>
        <w:t xml:space="preserve"> technique, recirculating solutions </w:t>
      </w:r>
      <w:r w:rsidR="0038055E">
        <w:rPr>
          <w:rFonts w:ascii="Times New Roman" w:hAnsi="Times New Roman" w:cs="Times New Roman"/>
        </w:rPr>
        <w:t xml:space="preserve">that flow through the solid medium </w:t>
      </w:r>
      <w:r w:rsidR="00877E20">
        <w:rPr>
          <w:rFonts w:ascii="Times New Roman" w:hAnsi="Times New Roman" w:cs="Times New Roman"/>
        </w:rPr>
        <w:t xml:space="preserve">around the roots, are used. The unabsorbed solution </w:t>
      </w:r>
      <w:r w:rsidR="006F0D30">
        <w:rPr>
          <w:rFonts w:ascii="Times New Roman" w:hAnsi="Times New Roman" w:cs="Times New Roman"/>
        </w:rPr>
        <w:t xml:space="preserve">flows down into a reservoir in which the pH and solution composition can be </w:t>
      </w:r>
      <w:r w:rsidR="00897A4C">
        <w:rPr>
          <w:rFonts w:ascii="Times New Roman" w:hAnsi="Times New Roman" w:cs="Times New Roman"/>
        </w:rPr>
        <w:t xml:space="preserve">monitored and adjusted automatically and then the solution is pumped </w:t>
      </w:r>
      <w:r w:rsidR="00B87CC2">
        <w:rPr>
          <w:rFonts w:ascii="Times New Roman" w:hAnsi="Times New Roman" w:cs="Times New Roman"/>
        </w:rPr>
        <w:t xml:space="preserve">up to drain down again bathing the roots. </w:t>
      </w:r>
    </w:p>
    <w:p w14:paraId="360A73A9" w14:textId="51CBCAD9" w:rsidR="00F927B3" w:rsidRDefault="00F927B3" w:rsidP="00F927B3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slop culture is the easiest method </w:t>
      </w:r>
      <w:r w:rsidR="00BD21FB">
        <w:rPr>
          <w:rFonts w:ascii="Times New Roman" w:hAnsi="Times New Roman" w:cs="Times New Roman"/>
        </w:rPr>
        <w:t xml:space="preserve">to operate but exposure of roots to constant amount of essential elements and water cannot be controlled. </w:t>
      </w:r>
      <w:r w:rsidR="007A20ED">
        <w:rPr>
          <w:rFonts w:ascii="Times New Roman" w:hAnsi="Times New Roman" w:cs="Times New Roman"/>
        </w:rPr>
        <w:t xml:space="preserve">In drip culture the amount of solution being added should be equal to the </w:t>
      </w:r>
      <w:r w:rsidR="00E65B81">
        <w:rPr>
          <w:rFonts w:ascii="Times New Roman" w:hAnsi="Times New Roman" w:cs="Times New Roman"/>
        </w:rPr>
        <w:t xml:space="preserve">amount of solution drained off. So this system allows for a </w:t>
      </w:r>
      <w:r w:rsidR="000B1A5E">
        <w:rPr>
          <w:rFonts w:ascii="Times New Roman" w:hAnsi="Times New Roman" w:cs="Times New Roman"/>
        </w:rPr>
        <w:t xml:space="preserve">continuous and more or less </w:t>
      </w:r>
      <w:r w:rsidR="00E52C91">
        <w:rPr>
          <w:rFonts w:ascii="Times New Roman" w:hAnsi="Times New Roman" w:cs="Times New Roman"/>
        </w:rPr>
        <w:t xml:space="preserve">constant nutrient and water </w:t>
      </w:r>
      <w:r w:rsidR="00960B01">
        <w:rPr>
          <w:rFonts w:ascii="Times New Roman" w:hAnsi="Times New Roman" w:cs="Times New Roman"/>
        </w:rPr>
        <w:t xml:space="preserve"> supply. The sub-irrigation </w:t>
      </w:r>
      <w:r w:rsidR="00960B01">
        <w:rPr>
          <w:rFonts w:ascii="Times New Roman" w:hAnsi="Times New Roman" w:cs="Times New Roman"/>
        </w:rPr>
        <w:lastRenderedPageBreak/>
        <w:t xml:space="preserve">system </w:t>
      </w:r>
      <w:r w:rsidR="00B1082E">
        <w:rPr>
          <w:rFonts w:ascii="Times New Roman" w:hAnsi="Times New Roman" w:cs="Times New Roman"/>
        </w:rPr>
        <w:t>which operates automatically</w:t>
      </w:r>
      <w:r w:rsidR="00EF2734">
        <w:rPr>
          <w:rFonts w:ascii="Times New Roman" w:hAnsi="Times New Roman" w:cs="Times New Roman"/>
        </w:rPr>
        <w:t xml:space="preserve">, is the most desirable of the three systems, but it is most costly and needs sophistication. </w:t>
      </w:r>
    </w:p>
    <w:p w14:paraId="34B7B80C" w14:textId="3233977E" w:rsidR="001441C0" w:rsidRDefault="001441C0" w:rsidP="00F927B3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Several formulations of nutrient solutions have been developed </w:t>
      </w:r>
      <w:r w:rsidR="00A403E3">
        <w:rPr>
          <w:rFonts w:ascii="Times New Roman" w:hAnsi="Times New Roman" w:cs="Times New Roman"/>
        </w:rPr>
        <w:t xml:space="preserve">and named after the workers like </w:t>
      </w:r>
      <w:proofErr w:type="spellStart"/>
      <w:r w:rsidR="00A403E3">
        <w:rPr>
          <w:rFonts w:ascii="Times New Roman" w:hAnsi="Times New Roman" w:cs="Times New Roman"/>
        </w:rPr>
        <w:t>Knop</w:t>
      </w:r>
      <w:proofErr w:type="spellEnd"/>
      <w:r w:rsidR="00A403E3">
        <w:rPr>
          <w:rFonts w:ascii="Times New Roman" w:hAnsi="Times New Roman" w:cs="Times New Roman"/>
        </w:rPr>
        <w:t xml:space="preserve">, Hoagland, Evans, Shive, </w:t>
      </w:r>
      <w:r w:rsidR="00F27FAC">
        <w:rPr>
          <w:rFonts w:ascii="Times New Roman" w:hAnsi="Times New Roman" w:cs="Times New Roman"/>
        </w:rPr>
        <w:t xml:space="preserve">Sachs etc. the most important formulations are </w:t>
      </w:r>
      <w:r w:rsidR="00EA7A3B">
        <w:rPr>
          <w:rFonts w:ascii="Times New Roman" w:hAnsi="Times New Roman" w:cs="Times New Roman"/>
        </w:rPr>
        <w:t xml:space="preserve">Hoagland’s solution and Shive’s </w:t>
      </w:r>
      <w:r w:rsidR="00063CA2">
        <w:rPr>
          <w:rFonts w:ascii="Times New Roman" w:hAnsi="Times New Roman" w:cs="Times New Roman"/>
        </w:rPr>
        <w:t>solution which are listed below.</w:t>
      </w:r>
    </w:p>
    <w:p w14:paraId="1A78F728" w14:textId="77777777" w:rsidR="008715B9" w:rsidRDefault="008715B9" w:rsidP="00F927B3">
      <w:pPr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2"/>
        <w:gridCol w:w="1504"/>
        <w:gridCol w:w="1503"/>
        <w:gridCol w:w="1503"/>
        <w:gridCol w:w="1503"/>
      </w:tblGrid>
      <w:tr w:rsidR="00F254C7" w14:paraId="28B610F1" w14:textId="77777777" w:rsidTr="001B70DF">
        <w:tc>
          <w:tcPr>
            <w:tcW w:w="9016" w:type="dxa"/>
            <w:gridSpan w:val="6"/>
          </w:tcPr>
          <w:p w14:paraId="0EF0032A" w14:textId="455B2FF5" w:rsidR="00F254C7" w:rsidRPr="00F254C7" w:rsidRDefault="00F254C7" w:rsidP="00BF3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Two nutrient solutions in Hydroponic</w:t>
            </w:r>
            <w:r w:rsidR="00BF313D">
              <w:rPr>
                <w:rFonts w:ascii="Times New Roman" w:hAnsi="Times New Roman" w:cs="Times New Roman"/>
                <w:b/>
                <w:bCs/>
              </w:rPr>
              <w:t xml:space="preserve"> Culture</w:t>
            </w:r>
          </w:p>
        </w:tc>
      </w:tr>
      <w:tr w:rsidR="00703381" w14:paraId="2D07B970" w14:textId="77777777" w:rsidTr="00905AE6">
        <w:tc>
          <w:tcPr>
            <w:tcW w:w="4508" w:type="dxa"/>
            <w:gridSpan w:val="3"/>
          </w:tcPr>
          <w:p w14:paraId="55F40A04" w14:textId="24107500" w:rsidR="00703381" w:rsidRPr="00703381" w:rsidRDefault="00703381" w:rsidP="003774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Hoagland’s solution</w:t>
            </w:r>
          </w:p>
        </w:tc>
        <w:tc>
          <w:tcPr>
            <w:tcW w:w="4508" w:type="dxa"/>
            <w:gridSpan w:val="3"/>
          </w:tcPr>
          <w:p w14:paraId="49967B5F" w14:textId="0DAB0163" w:rsidR="00703381" w:rsidRPr="003774E7" w:rsidRDefault="003774E7" w:rsidP="003774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Shive’s solution</w:t>
            </w:r>
          </w:p>
        </w:tc>
      </w:tr>
      <w:tr w:rsidR="008865FC" w14:paraId="2E6DDF95" w14:textId="77777777" w:rsidTr="008865FC">
        <w:tc>
          <w:tcPr>
            <w:tcW w:w="1502" w:type="dxa"/>
          </w:tcPr>
          <w:p w14:paraId="441A373F" w14:textId="054DA11D" w:rsidR="008865FC" w:rsidRDefault="007405DA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</w:t>
            </w:r>
          </w:p>
        </w:tc>
        <w:tc>
          <w:tcPr>
            <w:tcW w:w="1502" w:type="dxa"/>
          </w:tcPr>
          <w:p w14:paraId="1302F9B4" w14:textId="2F568053" w:rsidR="008865FC" w:rsidRDefault="007405DA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Molar concentration</w:t>
            </w:r>
          </w:p>
        </w:tc>
        <w:tc>
          <w:tcPr>
            <w:tcW w:w="1503" w:type="dxa"/>
          </w:tcPr>
          <w:p w14:paraId="3D241C22" w14:textId="36A112DA" w:rsidR="008865FC" w:rsidRDefault="007405DA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Mg/ltr</w:t>
            </w:r>
          </w:p>
        </w:tc>
        <w:tc>
          <w:tcPr>
            <w:tcW w:w="1503" w:type="dxa"/>
          </w:tcPr>
          <w:p w14:paraId="1C61D3EF" w14:textId="72A501A5" w:rsidR="008865FC" w:rsidRDefault="008B5A0D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</w:t>
            </w:r>
          </w:p>
        </w:tc>
        <w:tc>
          <w:tcPr>
            <w:tcW w:w="1503" w:type="dxa"/>
          </w:tcPr>
          <w:p w14:paraId="700C2DEB" w14:textId="2B11C995" w:rsidR="008865FC" w:rsidRDefault="008B5A0D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Molar concentration</w:t>
            </w:r>
          </w:p>
        </w:tc>
        <w:tc>
          <w:tcPr>
            <w:tcW w:w="1503" w:type="dxa"/>
          </w:tcPr>
          <w:p w14:paraId="1E4A961F" w14:textId="2EFE5F1F" w:rsidR="008865FC" w:rsidRDefault="00316933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  <w:r w:rsidR="0074164D">
              <w:rPr>
                <w:rFonts w:ascii="Times New Roman" w:hAnsi="Times New Roman" w:cs="Times New Roman"/>
              </w:rPr>
              <w:t>/ltr</w:t>
            </w:r>
          </w:p>
        </w:tc>
      </w:tr>
      <w:tr w:rsidR="008865FC" w14:paraId="1FDA7B30" w14:textId="77777777" w:rsidTr="008865FC">
        <w:tc>
          <w:tcPr>
            <w:tcW w:w="1502" w:type="dxa"/>
          </w:tcPr>
          <w:p w14:paraId="6D8D3602" w14:textId="3F9205F2" w:rsidR="008865FC" w:rsidRPr="008F621F" w:rsidRDefault="003B0DB9" w:rsidP="00F927B3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KNO</w:t>
            </w:r>
            <w:r w:rsidR="008F621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502" w:type="dxa"/>
          </w:tcPr>
          <w:p w14:paraId="5D5DE442" w14:textId="59E40638" w:rsidR="008865FC" w:rsidRDefault="00B9308E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503" w:type="dxa"/>
          </w:tcPr>
          <w:p w14:paraId="760AA9CA" w14:textId="77777777" w:rsidR="008865FC" w:rsidRDefault="008865FC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1220A737" w14:textId="1FA60C47" w:rsidR="008865FC" w:rsidRPr="00A358F0" w:rsidRDefault="00A358F0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Ca(NO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). 4H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03" w:type="dxa"/>
          </w:tcPr>
          <w:p w14:paraId="09BBB423" w14:textId="2FBEDD6F" w:rsidR="008865FC" w:rsidRDefault="00280AAC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503" w:type="dxa"/>
          </w:tcPr>
          <w:p w14:paraId="00FA5D50" w14:textId="77777777" w:rsidR="008865FC" w:rsidRDefault="008865FC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5FC" w14:paraId="5FADDE46" w14:textId="77777777" w:rsidTr="008865FC">
        <w:tc>
          <w:tcPr>
            <w:tcW w:w="1502" w:type="dxa"/>
          </w:tcPr>
          <w:p w14:paraId="1BB4B1F7" w14:textId="7F589123" w:rsidR="008865FC" w:rsidRPr="00934805" w:rsidRDefault="003B0DB9" w:rsidP="00F927B3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Ca(NO</w:t>
            </w:r>
            <w:r w:rsidR="00934805">
              <w:rPr>
                <w:rFonts w:ascii="Times New Roman" w:hAnsi="Times New Roman" w:cs="Times New Roman"/>
                <w:vertAlign w:val="subscript"/>
              </w:rPr>
              <w:t>3</w:t>
            </w:r>
            <w:r w:rsidR="00934805">
              <w:rPr>
                <w:rFonts w:ascii="Times New Roman" w:hAnsi="Times New Roman" w:cs="Times New Roman"/>
              </w:rPr>
              <w:t>)</w:t>
            </w:r>
            <w:r w:rsidR="0093480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02" w:type="dxa"/>
          </w:tcPr>
          <w:p w14:paraId="7E1C0151" w14:textId="368FFBFC" w:rsidR="008865FC" w:rsidRDefault="00B9308E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503" w:type="dxa"/>
          </w:tcPr>
          <w:p w14:paraId="136B8BE8" w14:textId="77777777" w:rsidR="008865FC" w:rsidRDefault="008865FC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1FE30EBC" w14:textId="33A1F91D" w:rsidR="008865FC" w:rsidRPr="00034DC3" w:rsidRDefault="00034DC3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03" w:type="dxa"/>
          </w:tcPr>
          <w:p w14:paraId="64B918C3" w14:textId="4946F27E" w:rsidR="008865FC" w:rsidRDefault="00280AAC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1503" w:type="dxa"/>
          </w:tcPr>
          <w:p w14:paraId="2BF7E235" w14:textId="77777777" w:rsidR="008865FC" w:rsidRDefault="008865FC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5FC" w14:paraId="1253E860" w14:textId="77777777" w:rsidTr="008865FC">
        <w:tc>
          <w:tcPr>
            <w:tcW w:w="1502" w:type="dxa"/>
          </w:tcPr>
          <w:p w14:paraId="2C350729" w14:textId="6EB2F35B" w:rsidR="008865FC" w:rsidRPr="00FD2969" w:rsidRDefault="00934805" w:rsidP="00F927B3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="00FD2969">
              <w:rPr>
                <w:rFonts w:ascii="Times New Roman" w:hAnsi="Times New Roman" w:cs="Times New Roman"/>
              </w:rPr>
              <w:t>PO</w:t>
            </w:r>
            <w:r w:rsidR="00FD2969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02" w:type="dxa"/>
          </w:tcPr>
          <w:p w14:paraId="096080AC" w14:textId="10CFE0E9" w:rsidR="008865FC" w:rsidRDefault="00B9308E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503" w:type="dxa"/>
          </w:tcPr>
          <w:p w14:paraId="5634F29E" w14:textId="77777777" w:rsidR="008865FC" w:rsidRDefault="008865FC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484C70B6" w14:textId="4F70775A" w:rsidR="008865FC" w:rsidRPr="00034DC3" w:rsidRDefault="00034DC3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03" w:type="dxa"/>
          </w:tcPr>
          <w:p w14:paraId="378CE3BD" w14:textId="154E98E5" w:rsidR="008865FC" w:rsidRDefault="00280AAC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503" w:type="dxa"/>
          </w:tcPr>
          <w:p w14:paraId="33099989" w14:textId="77777777" w:rsidR="008865FC" w:rsidRDefault="008865FC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1A3E" w14:paraId="46AB7B2D" w14:textId="77777777" w:rsidTr="008865FC">
        <w:tc>
          <w:tcPr>
            <w:tcW w:w="1502" w:type="dxa"/>
          </w:tcPr>
          <w:p w14:paraId="753CBF19" w14:textId="2A0ECD88" w:rsidR="00D61A3E" w:rsidRPr="00B70FCF" w:rsidRDefault="00FD2969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MgSO</w:t>
            </w:r>
            <w:r>
              <w:rPr>
                <w:rFonts w:ascii="Times New Roman" w:hAnsi="Times New Roman" w:cs="Times New Roman"/>
                <w:vertAlign w:val="subscript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="00B70FCF">
              <w:rPr>
                <w:rFonts w:ascii="Times New Roman" w:hAnsi="Times New Roman" w:cs="Times New Roman"/>
              </w:rPr>
              <w:t>H</w:t>
            </w:r>
            <w:r w:rsidR="00B70FCF">
              <w:rPr>
                <w:rFonts w:ascii="Times New Roman" w:hAnsi="Times New Roman" w:cs="Times New Roman"/>
                <w:vertAlign w:val="subscript"/>
              </w:rPr>
              <w:t>2</w:t>
            </w:r>
            <w:r w:rsidR="00B70FC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02" w:type="dxa"/>
          </w:tcPr>
          <w:p w14:paraId="367C0763" w14:textId="44781AD5" w:rsidR="00D61A3E" w:rsidRDefault="00B9308E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503" w:type="dxa"/>
          </w:tcPr>
          <w:p w14:paraId="4F342A9E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1F53DE72" w14:textId="57B30F80" w:rsidR="00D61A3E" w:rsidRPr="0049799A" w:rsidRDefault="0049799A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. 7H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03" w:type="dxa"/>
          </w:tcPr>
          <w:p w14:paraId="6F89763B" w14:textId="3CC59142" w:rsidR="00D61A3E" w:rsidRDefault="00280AAC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503" w:type="dxa"/>
          </w:tcPr>
          <w:p w14:paraId="0789A5D4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1A3E" w14:paraId="2B012099" w14:textId="77777777" w:rsidTr="008865FC">
        <w:tc>
          <w:tcPr>
            <w:tcW w:w="1502" w:type="dxa"/>
          </w:tcPr>
          <w:p w14:paraId="3BA139ED" w14:textId="422C7713" w:rsidR="00D61A3E" w:rsidRPr="00CE104E" w:rsidRDefault="007F1254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 of 0.5% FeSO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 w:rsidR="00CE104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CE104E">
              <w:rPr>
                <w:rFonts w:ascii="Times New Roman" w:hAnsi="Times New Roman" w:cs="Times New Roman"/>
              </w:rPr>
              <w:t xml:space="preserve">and 0.4% tartaric acid </w:t>
            </w:r>
          </w:p>
        </w:tc>
        <w:tc>
          <w:tcPr>
            <w:tcW w:w="1502" w:type="dxa"/>
          </w:tcPr>
          <w:p w14:paraId="33380500" w14:textId="77DDA7B5" w:rsidR="00D61A3E" w:rsidRDefault="00E658E2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0.6ml/l added 3times /wk</w:t>
            </w:r>
          </w:p>
        </w:tc>
        <w:tc>
          <w:tcPr>
            <w:tcW w:w="1503" w:type="dxa"/>
          </w:tcPr>
          <w:p w14:paraId="0724AAEB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24BDABA6" w14:textId="4725BFBB" w:rsidR="00D61A3E" w:rsidRDefault="009771A7" w:rsidP="00F927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Fe-versenate</w:t>
            </w:r>
            <w:proofErr w:type="spellEnd"/>
          </w:p>
        </w:tc>
        <w:tc>
          <w:tcPr>
            <w:tcW w:w="1503" w:type="dxa"/>
          </w:tcPr>
          <w:p w14:paraId="1B6ED493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05DDDA02" w14:textId="3A90AA64" w:rsidR="00D61A3E" w:rsidRDefault="00085D32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Fe</w:t>
            </w:r>
          </w:p>
        </w:tc>
      </w:tr>
      <w:tr w:rsidR="00D61A3E" w14:paraId="46239AE4" w14:textId="77777777" w:rsidTr="008865FC">
        <w:tc>
          <w:tcPr>
            <w:tcW w:w="1502" w:type="dxa"/>
          </w:tcPr>
          <w:p w14:paraId="654C44F4" w14:textId="4B141ACA" w:rsidR="00D61A3E" w:rsidRPr="006D7F30" w:rsidRDefault="006D7F30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MnCl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. 4H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02" w:type="dxa"/>
          </w:tcPr>
          <w:p w14:paraId="39FE2766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663A36F7" w14:textId="5157D0D7" w:rsidR="00D61A3E" w:rsidRDefault="00B368D7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O.5</w:t>
            </w:r>
            <w:r w:rsidR="00A31DBC">
              <w:rPr>
                <w:rFonts w:ascii="Times New Roman" w:hAnsi="Times New Roman" w:cs="Times New Roman"/>
              </w:rPr>
              <w:t>Mn, 6.5Cl</w:t>
            </w:r>
          </w:p>
        </w:tc>
        <w:tc>
          <w:tcPr>
            <w:tcW w:w="1503" w:type="dxa"/>
          </w:tcPr>
          <w:p w14:paraId="625B836F" w14:textId="43A9672D" w:rsidR="00D61A3E" w:rsidRDefault="009771A7" w:rsidP="00F927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KCl</w:t>
            </w:r>
            <w:proofErr w:type="spellEnd"/>
          </w:p>
        </w:tc>
        <w:tc>
          <w:tcPr>
            <w:tcW w:w="1503" w:type="dxa"/>
          </w:tcPr>
          <w:p w14:paraId="6BCE3421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60B2CB06" w14:textId="2DD902CC" w:rsidR="00D61A3E" w:rsidRDefault="00085D32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 Cl</w:t>
            </w:r>
          </w:p>
        </w:tc>
      </w:tr>
      <w:tr w:rsidR="00D61A3E" w14:paraId="3AB0C2D6" w14:textId="77777777" w:rsidTr="008865FC">
        <w:tc>
          <w:tcPr>
            <w:tcW w:w="1502" w:type="dxa"/>
          </w:tcPr>
          <w:p w14:paraId="71536B35" w14:textId="465BE8D9" w:rsidR="00D61A3E" w:rsidRPr="00D770B8" w:rsidRDefault="00D770B8" w:rsidP="00F927B3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BO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502" w:type="dxa"/>
          </w:tcPr>
          <w:p w14:paraId="2844CB5D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723A730B" w14:textId="4EE49197" w:rsidR="00D61A3E" w:rsidRDefault="00A31DBC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B</w:t>
            </w:r>
          </w:p>
        </w:tc>
        <w:tc>
          <w:tcPr>
            <w:tcW w:w="1503" w:type="dxa"/>
          </w:tcPr>
          <w:p w14:paraId="475C590B" w14:textId="29A631A6" w:rsidR="00D61A3E" w:rsidRPr="009771A7" w:rsidRDefault="009771A7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03" w:type="dxa"/>
          </w:tcPr>
          <w:p w14:paraId="3CD0D223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321A6C12" w14:textId="19A9B825" w:rsidR="00D61A3E" w:rsidRDefault="00085D32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 Mn</w:t>
            </w:r>
          </w:p>
        </w:tc>
      </w:tr>
      <w:tr w:rsidR="00D61A3E" w14:paraId="45D73089" w14:textId="77777777" w:rsidTr="008865FC">
        <w:tc>
          <w:tcPr>
            <w:tcW w:w="1502" w:type="dxa"/>
          </w:tcPr>
          <w:p w14:paraId="2A2F4C7B" w14:textId="67580031" w:rsidR="00D61A3E" w:rsidRPr="00C330B9" w:rsidRDefault="00C330B9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. 7H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02" w:type="dxa"/>
          </w:tcPr>
          <w:p w14:paraId="7395E21F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5810BE7D" w14:textId="2B62C2FD" w:rsidR="00D61A3E" w:rsidRDefault="00321DAD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Zn</w:t>
            </w:r>
          </w:p>
        </w:tc>
        <w:tc>
          <w:tcPr>
            <w:tcW w:w="1503" w:type="dxa"/>
          </w:tcPr>
          <w:p w14:paraId="1568ABBC" w14:textId="04101356" w:rsidR="00D61A3E" w:rsidRPr="00E7318B" w:rsidRDefault="00E7318B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BO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503" w:type="dxa"/>
          </w:tcPr>
          <w:p w14:paraId="6B911B78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38D7B212" w14:textId="704265EB" w:rsidR="00D61A3E" w:rsidRDefault="00D21DDB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 B</w:t>
            </w:r>
          </w:p>
        </w:tc>
      </w:tr>
      <w:tr w:rsidR="00D61A3E" w14:paraId="630609EE" w14:textId="77777777" w:rsidTr="008865FC">
        <w:tc>
          <w:tcPr>
            <w:tcW w:w="1502" w:type="dxa"/>
          </w:tcPr>
          <w:p w14:paraId="6B6DC2FF" w14:textId="00AA4321" w:rsidR="00D61A3E" w:rsidRPr="00BF7927" w:rsidRDefault="00BF7927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. 5H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02" w:type="dxa"/>
          </w:tcPr>
          <w:p w14:paraId="6CDE988F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328FA3C1" w14:textId="5E809CB1" w:rsidR="00D61A3E" w:rsidRDefault="00321DAD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Cu</w:t>
            </w:r>
          </w:p>
        </w:tc>
        <w:tc>
          <w:tcPr>
            <w:tcW w:w="1503" w:type="dxa"/>
          </w:tcPr>
          <w:p w14:paraId="4B89FC0E" w14:textId="6AE07F6E" w:rsidR="00D61A3E" w:rsidRPr="00F4061C" w:rsidRDefault="00F4061C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03" w:type="dxa"/>
          </w:tcPr>
          <w:p w14:paraId="07976FDE" w14:textId="77777777" w:rsidR="00D61A3E" w:rsidRDefault="00D61A3E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57AB55C3" w14:textId="2388BD46" w:rsidR="00D61A3E" w:rsidRDefault="00D21DDB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 Zn</w:t>
            </w:r>
          </w:p>
        </w:tc>
      </w:tr>
      <w:tr w:rsidR="001469DD" w14:paraId="482606B0" w14:textId="77777777" w:rsidTr="008865FC">
        <w:tc>
          <w:tcPr>
            <w:tcW w:w="1502" w:type="dxa"/>
          </w:tcPr>
          <w:p w14:paraId="648C9E54" w14:textId="5F554E3C" w:rsidR="001469DD" w:rsidRPr="001574D7" w:rsidRDefault="001469DD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Mo</w:t>
            </w:r>
            <w:r w:rsidR="001574D7">
              <w:rPr>
                <w:rFonts w:ascii="Times New Roman" w:hAnsi="Times New Roman" w:cs="Times New Roman"/>
              </w:rPr>
              <w:t>O</w:t>
            </w:r>
            <w:r w:rsidR="001574D7">
              <w:rPr>
                <w:rFonts w:ascii="Times New Roman" w:hAnsi="Times New Roman" w:cs="Times New Roman"/>
                <w:vertAlign w:val="subscript"/>
              </w:rPr>
              <w:t>4</w:t>
            </w:r>
            <w:r w:rsidR="001574D7">
              <w:rPr>
                <w:rFonts w:ascii="Times New Roman" w:hAnsi="Times New Roman" w:cs="Times New Roman"/>
              </w:rPr>
              <w:t>. H</w:t>
            </w:r>
            <w:r w:rsidR="001574D7">
              <w:rPr>
                <w:rFonts w:ascii="Times New Roman" w:hAnsi="Times New Roman" w:cs="Times New Roman"/>
                <w:vertAlign w:val="subscript"/>
              </w:rPr>
              <w:t>2</w:t>
            </w:r>
            <w:r w:rsidR="001574D7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02" w:type="dxa"/>
          </w:tcPr>
          <w:p w14:paraId="01A2E7BE" w14:textId="77777777" w:rsidR="001469DD" w:rsidRDefault="001469DD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61A114BA" w14:textId="47F428E1" w:rsidR="001469DD" w:rsidRDefault="00321DAD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Mo</w:t>
            </w:r>
          </w:p>
        </w:tc>
        <w:tc>
          <w:tcPr>
            <w:tcW w:w="1503" w:type="dxa"/>
          </w:tcPr>
          <w:p w14:paraId="7BA4FFF4" w14:textId="0C48411A" w:rsidR="001469DD" w:rsidRPr="00F4061C" w:rsidRDefault="00F4061C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03" w:type="dxa"/>
          </w:tcPr>
          <w:p w14:paraId="03FC3DE3" w14:textId="77777777" w:rsidR="001469DD" w:rsidRDefault="001469DD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7EDEE5E2" w14:textId="5869CCD1" w:rsidR="001469DD" w:rsidRDefault="00D21DDB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Cu</w:t>
            </w:r>
          </w:p>
        </w:tc>
      </w:tr>
      <w:tr w:rsidR="00D014AD" w14:paraId="67452D44" w14:textId="77777777" w:rsidTr="008865FC">
        <w:tc>
          <w:tcPr>
            <w:tcW w:w="1502" w:type="dxa"/>
          </w:tcPr>
          <w:p w14:paraId="40C88308" w14:textId="77777777" w:rsidR="00D014AD" w:rsidRDefault="00D014AD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6757B281" w14:textId="77777777" w:rsidR="00D014AD" w:rsidRDefault="00D014AD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2A67EE95" w14:textId="77777777" w:rsidR="00D014AD" w:rsidRDefault="00D014AD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70389D4C" w14:textId="4C8E1E9D" w:rsidR="00D014AD" w:rsidRPr="00AC0D0E" w:rsidRDefault="00AC0D0E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MoO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03" w:type="dxa"/>
          </w:tcPr>
          <w:p w14:paraId="46F75E47" w14:textId="77777777" w:rsidR="00D014AD" w:rsidRDefault="00D014AD" w:rsidP="00F927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1AE89267" w14:textId="21C6B673" w:rsidR="00D014AD" w:rsidRDefault="00D21DDB" w:rsidP="00F92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Mo</w:t>
            </w:r>
          </w:p>
        </w:tc>
      </w:tr>
    </w:tbl>
    <w:p w14:paraId="53E5C82A" w14:textId="77777777" w:rsidR="00063CA2" w:rsidRPr="00F927B3" w:rsidRDefault="00063CA2" w:rsidP="00F927B3">
      <w:pPr>
        <w:ind w:left="1080"/>
        <w:jc w:val="both"/>
        <w:rPr>
          <w:rFonts w:ascii="Times New Roman" w:hAnsi="Times New Roman" w:cs="Times New Roman"/>
        </w:rPr>
      </w:pPr>
    </w:p>
    <w:p w14:paraId="4AD5A379" w14:textId="75EFFFD6" w:rsidR="005B1E0C" w:rsidRDefault="00DD0F5B" w:rsidP="00AC74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functions of essential elements-</w:t>
      </w:r>
    </w:p>
    <w:p w14:paraId="30FA056E" w14:textId="75DD1316" w:rsidR="00DD0F5B" w:rsidRDefault="00B83062" w:rsidP="00AC74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 elements perform the following functions in plant life-</w:t>
      </w:r>
    </w:p>
    <w:p w14:paraId="1BCC4466" w14:textId="2A939EDE" w:rsidR="00BA334B" w:rsidRDefault="00BE5DCC" w:rsidP="00BA33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essential elements serve as the framework elements </w:t>
      </w:r>
      <w:r w:rsidR="00374307">
        <w:rPr>
          <w:rFonts w:ascii="Times New Roman" w:hAnsi="Times New Roman" w:cs="Times New Roman"/>
        </w:rPr>
        <w:t xml:space="preserve">or building materials for protoplasm, cell wall, </w:t>
      </w:r>
      <w:r w:rsidR="00F638B4">
        <w:rPr>
          <w:rFonts w:ascii="Times New Roman" w:hAnsi="Times New Roman" w:cs="Times New Roman"/>
        </w:rPr>
        <w:t>enzymes and so on.</w:t>
      </w:r>
    </w:p>
    <w:p w14:paraId="16D2DD7E" w14:textId="0B978DDE" w:rsidR="00895420" w:rsidRDefault="00BF0259" w:rsidP="00BA33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Osmotic pressure in plant cells is developed by essential </w:t>
      </w:r>
      <w:r w:rsidR="002808BD">
        <w:rPr>
          <w:rFonts w:ascii="Times New Roman" w:hAnsi="Times New Roman" w:cs="Times New Roman"/>
        </w:rPr>
        <w:t>elements.</w:t>
      </w:r>
    </w:p>
    <w:p w14:paraId="12365AE3" w14:textId="245D944E" w:rsidR="00CE1C8B" w:rsidRDefault="00343A8D" w:rsidP="00BA33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 ions like phosphate, bicarbonate and carbonate may act as buffers</w:t>
      </w:r>
      <w:r w:rsidR="008572E0">
        <w:rPr>
          <w:rFonts w:ascii="Times New Roman" w:hAnsi="Times New Roman" w:cs="Times New Roman"/>
        </w:rPr>
        <w:t xml:space="preserve"> and thus resist marked change in pH. Plant tissues </w:t>
      </w:r>
      <w:r w:rsidR="005B40BA">
        <w:rPr>
          <w:rFonts w:ascii="Times New Roman" w:hAnsi="Times New Roman" w:cs="Times New Roman"/>
        </w:rPr>
        <w:t>usually control the degree of acidity and buffer action primarily by organic acids.</w:t>
      </w:r>
    </w:p>
    <w:p w14:paraId="225D1DE4" w14:textId="294B0C00" w:rsidR="005B40BA" w:rsidRDefault="00E128C6" w:rsidP="00BA33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Desirable degree of hydration of cell colloids is maintained by the </w:t>
      </w:r>
      <w:r w:rsidR="005E2F45">
        <w:rPr>
          <w:rFonts w:ascii="Times New Roman" w:hAnsi="Times New Roman" w:cs="Times New Roman"/>
        </w:rPr>
        <w:t xml:space="preserve">essential elements. In general monovalent cations </w:t>
      </w:r>
      <w:r w:rsidR="00F13BF5">
        <w:rPr>
          <w:rFonts w:ascii="Times New Roman" w:hAnsi="Times New Roman" w:cs="Times New Roman"/>
        </w:rPr>
        <w:t xml:space="preserve">increase hydration whereas divalent or polyvalent cations </w:t>
      </w:r>
      <w:r w:rsidR="00410F1E">
        <w:rPr>
          <w:rFonts w:ascii="Times New Roman" w:hAnsi="Times New Roman" w:cs="Times New Roman"/>
        </w:rPr>
        <w:t>decrease it.</w:t>
      </w:r>
    </w:p>
    <w:p w14:paraId="671839F6" w14:textId="77777777" w:rsidR="00033689" w:rsidRDefault="00410F1E" w:rsidP="00BA33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Permeability characteristics of membranes </w:t>
      </w:r>
      <w:r w:rsidR="00BB4205">
        <w:rPr>
          <w:rFonts w:ascii="Times New Roman" w:hAnsi="Times New Roman" w:cs="Times New Roman"/>
        </w:rPr>
        <w:t xml:space="preserve">is regulated by the essential elements. It is influenced by cations and </w:t>
      </w:r>
      <w:r w:rsidR="007C1603">
        <w:rPr>
          <w:rFonts w:ascii="Times New Roman" w:hAnsi="Times New Roman" w:cs="Times New Roman"/>
        </w:rPr>
        <w:t>anions in the medium with which the membrane is in contact.</w:t>
      </w:r>
      <w:r w:rsidR="00F87BD5">
        <w:rPr>
          <w:rFonts w:ascii="Times New Roman" w:hAnsi="Times New Roman" w:cs="Times New Roman"/>
        </w:rPr>
        <w:t xml:space="preserve"> Some ions have decreasing effect on the permeability while others have an </w:t>
      </w:r>
      <w:r w:rsidR="00033689">
        <w:rPr>
          <w:rFonts w:ascii="Times New Roman" w:hAnsi="Times New Roman" w:cs="Times New Roman"/>
        </w:rPr>
        <w:t>increasing effect.</w:t>
      </w:r>
    </w:p>
    <w:p w14:paraId="1B1ED596" w14:textId="4E5A9547" w:rsidR="00410F1E" w:rsidRDefault="00033689" w:rsidP="00BA33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 elements show antagonistic effect. Antagoni</w:t>
      </w:r>
      <w:r w:rsidR="002F0DB6">
        <w:rPr>
          <w:rFonts w:ascii="Times New Roman" w:hAnsi="Times New Roman" w:cs="Times New Roman"/>
        </w:rPr>
        <w:t xml:space="preserve">sm pertains to those interactions in which the normal effect of one ion is </w:t>
      </w:r>
      <w:r w:rsidR="00604B84">
        <w:rPr>
          <w:rFonts w:ascii="Times New Roman" w:hAnsi="Times New Roman" w:cs="Times New Roman"/>
        </w:rPr>
        <w:t xml:space="preserve">counteracted or neglected </w:t>
      </w:r>
      <w:r w:rsidR="00BB4205">
        <w:rPr>
          <w:rFonts w:ascii="Times New Roman" w:hAnsi="Times New Roman" w:cs="Times New Roman"/>
        </w:rPr>
        <w:t xml:space="preserve"> </w:t>
      </w:r>
      <w:r w:rsidR="00604B84">
        <w:rPr>
          <w:rFonts w:ascii="Times New Roman" w:hAnsi="Times New Roman" w:cs="Times New Roman"/>
        </w:rPr>
        <w:t>by that of another ion.</w:t>
      </w:r>
    </w:p>
    <w:p w14:paraId="7DAC51EB" w14:textId="177A38A7" w:rsidR="00604B84" w:rsidRDefault="00604B84" w:rsidP="00BA33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Elements like </w:t>
      </w:r>
      <w:r w:rsidR="00E3011D">
        <w:rPr>
          <w:rFonts w:ascii="Times New Roman" w:hAnsi="Times New Roman" w:cs="Times New Roman"/>
        </w:rPr>
        <w:t xml:space="preserve">iron, copper, zinc, magnesium etc. act as catalysts in various </w:t>
      </w:r>
      <w:r w:rsidR="008924D6">
        <w:rPr>
          <w:rFonts w:ascii="Times New Roman" w:hAnsi="Times New Roman" w:cs="Times New Roman"/>
        </w:rPr>
        <w:t>enzymatic reactions in plants.</w:t>
      </w:r>
    </w:p>
    <w:p w14:paraId="00436C6D" w14:textId="0A02CACE" w:rsidR="002808BD" w:rsidRPr="00BA334B" w:rsidRDefault="002808BD" w:rsidP="00CE1C8B">
      <w:pPr>
        <w:pStyle w:val="ListParagraph"/>
        <w:jc w:val="both"/>
        <w:rPr>
          <w:rFonts w:ascii="Times New Roman" w:hAnsi="Times New Roman" w:cs="Times New Roman"/>
        </w:rPr>
      </w:pPr>
    </w:p>
    <w:p w14:paraId="0CA2D583" w14:textId="77777777" w:rsidR="00BA334B" w:rsidRPr="00BA334B" w:rsidRDefault="00BA334B" w:rsidP="00BA334B">
      <w:pPr>
        <w:ind w:left="720"/>
        <w:jc w:val="both"/>
        <w:rPr>
          <w:rFonts w:ascii="Times New Roman" w:hAnsi="Times New Roman" w:cs="Times New Roman"/>
        </w:rPr>
      </w:pPr>
    </w:p>
    <w:sectPr w:rsidR="00BA334B" w:rsidRPr="00BA3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674"/>
    <w:multiLevelType w:val="hybridMultilevel"/>
    <w:tmpl w:val="2D96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246E"/>
    <w:multiLevelType w:val="hybridMultilevel"/>
    <w:tmpl w:val="A75876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68061A"/>
    <w:multiLevelType w:val="hybridMultilevel"/>
    <w:tmpl w:val="96944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69B2"/>
    <w:multiLevelType w:val="hybridMultilevel"/>
    <w:tmpl w:val="0FA48A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F6079"/>
    <w:multiLevelType w:val="hybridMultilevel"/>
    <w:tmpl w:val="9DC28E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C89"/>
    <w:multiLevelType w:val="hybridMultilevel"/>
    <w:tmpl w:val="5F12A5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216A2A"/>
    <w:multiLevelType w:val="hybridMultilevel"/>
    <w:tmpl w:val="4A4237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B91826"/>
    <w:multiLevelType w:val="hybridMultilevel"/>
    <w:tmpl w:val="5394C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0B9D"/>
    <w:multiLevelType w:val="hybridMultilevel"/>
    <w:tmpl w:val="7468205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5994733">
    <w:abstractNumId w:val="7"/>
  </w:num>
  <w:num w:numId="2" w16cid:durableId="1457219814">
    <w:abstractNumId w:val="0"/>
  </w:num>
  <w:num w:numId="3" w16cid:durableId="976303192">
    <w:abstractNumId w:val="2"/>
  </w:num>
  <w:num w:numId="4" w16cid:durableId="974215168">
    <w:abstractNumId w:val="3"/>
  </w:num>
  <w:num w:numId="5" w16cid:durableId="1222905381">
    <w:abstractNumId w:val="5"/>
  </w:num>
  <w:num w:numId="6" w16cid:durableId="767312109">
    <w:abstractNumId w:val="8"/>
  </w:num>
  <w:num w:numId="7" w16cid:durableId="1363703888">
    <w:abstractNumId w:val="6"/>
  </w:num>
  <w:num w:numId="8" w16cid:durableId="930310118">
    <w:abstractNumId w:val="1"/>
  </w:num>
  <w:num w:numId="9" w16cid:durableId="2139377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4"/>
    <w:rsid w:val="000066B6"/>
    <w:rsid w:val="00007E71"/>
    <w:rsid w:val="00030640"/>
    <w:rsid w:val="00033689"/>
    <w:rsid w:val="00034DC3"/>
    <w:rsid w:val="00063CA2"/>
    <w:rsid w:val="00066B70"/>
    <w:rsid w:val="000804BD"/>
    <w:rsid w:val="00081619"/>
    <w:rsid w:val="00085D32"/>
    <w:rsid w:val="000B1A5E"/>
    <w:rsid w:val="000B25D6"/>
    <w:rsid w:val="000D2BB5"/>
    <w:rsid w:val="000F6F7F"/>
    <w:rsid w:val="001061F2"/>
    <w:rsid w:val="001153E9"/>
    <w:rsid w:val="00115968"/>
    <w:rsid w:val="00116C22"/>
    <w:rsid w:val="00135D0E"/>
    <w:rsid w:val="001441C0"/>
    <w:rsid w:val="001469DD"/>
    <w:rsid w:val="00151EFE"/>
    <w:rsid w:val="00154487"/>
    <w:rsid w:val="001574D7"/>
    <w:rsid w:val="001672DF"/>
    <w:rsid w:val="00176CA2"/>
    <w:rsid w:val="00185E34"/>
    <w:rsid w:val="001A0799"/>
    <w:rsid w:val="001D51BC"/>
    <w:rsid w:val="001E6E6C"/>
    <w:rsid w:val="001F1E78"/>
    <w:rsid w:val="001F64E3"/>
    <w:rsid w:val="00200C98"/>
    <w:rsid w:val="00206125"/>
    <w:rsid w:val="00207F96"/>
    <w:rsid w:val="00211589"/>
    <w:rsid w:val="0021158A"/>
    <w:rsid w:val="00222E02"/>
    <w:rsid w:val="002243D6"/>
    <w:rsid w:val="002278F6"/>
    <w:rsid w:val="00231C4F"/>
    <w:rsid w:val="00252291"/>
    <w:rsid w:val="00260188"/>
    <w:rsid w:val="00276307"/>
    <w:rsid w:val="002808BD"/>
    <w:rsid w:val="00280AAC"/>
    <w:rsid w:val="002A4ED3"/>
    <w:rsid w:val="002D3211"/>
    <w:rsid w:val="002E4A7C"/>
    <w:rsid w:val="002E5DD9"/>
    <w:rsid w:val="002F0DB6"/>
    <w:rsid w:val="00301A34"/>
    <w:rsid w:val="00316933"/>
    <w:rsid w:val="0032031A"/>
    <w:rsid w:val="00321DAD"/>
    <w:rsid w:val="003272F4"/>
    <w:rsid w:val="00340653"/>
    <w:rsid w:val="00343A8D"/>
    <w:rsid w:val="003521A9"/>
    <w:rsid w:val="0035254D"/>
    <w:rsid w:val="00367219"/>
    <w:rsid w:val="00374307"/>
    <w:rsid w:val="003774E7"/>
    <w:rsid w:val="0038055E"/>
    <w:rsid w:val="00382511"/>
    <w:rsid w:val="003A14DD"/>
    <w:rsid w:val="003A3F66"/>
    <w:rsid w:val="003B0DB9"/>
    <w:rsid w:val="003B6474"/>
    <w:rsid w:val="003B7B13"/>
    <w:rsid w:val="003C1B36"/>
    <w:rsid w:val="003C3D06"/>
    <w:rsid w:val="003D5D40"/>
    <w:rsid w:val="003E2392"/>
    <w:rsid w:val="003F1A51"/>
    <w:rsid w:val="00410EE7"/>
    <w:rsid w:val="00410F1E"/>
    <w:rsid w:val="004160AE"/>
    <w:rsid w:val="00425B81"/>
    <w:rsid w:val="00441732"/>
    <w:rsid w:val="00445E58"/>
    <w:rsid w:val="004529E3"/>
    <w:rsid w:val="00455238"/>
    <w:rsid w:val="00467ED6"/>
    <w:rsid w:val="00470618"/>
    <w:rsid w:val="004749E3"/>
    <w:rsid w:val="0049799A"/>
    <w:rsid w:val="004979EE"/>
    <w:rsid w:val="004D4B86"/>
    <w:rsid w:val="004D7302"/>
    <w:rsid w:val="004E663E"/>
    <w:rsid w:val="00501A0A"/>
    <w:rsid w:val="00533580"/>
    <w:rsid w:val="00562FB4"/>
    <w:rsid w:val="00567EBE"/>
    <w:rsid w:val="005827D9"/>
    <w:rsid w:val="0058284E"/>
    <w:rsid w:val="00586049"/>
    <w:rsid w:val="00590B58"/>
    <w:rsid w:val="005950E9"/>
    <w:rsid w:val="0059774E"/>
    <w:rsid w:val="005B1E0C"/>
    <w:rsid w:val="005B262B"/>
    <w:rsid w:val="005B40BA"/>
    <w:rsid w:val="005B4664"/>
    <w:rsid w:val="005D1FF0"/>
    <w:rsid w:val="005D3341"/>
    <w:rsid w:val="005D6C99"/>
    <w:rsid w:val="005E2F45"/>
    <w:rsid w:val="00604B84"/>
    <w:rsid w:val="006137A2"/>
    <w:rsid w:val="00620328"/>
    <w:rsid w:val="00622945"/>
    <w:rsid w:val="00623F85"/>
    <w:rsid w:val="00636D50"/>
    <w:rsid w:val="00651020"/>
    <w:rsid w:val="00652114"/>
    <w:rsid w:val="0067038B"/>
    <w:rsid w:val="00675996"/>
    <w:rsid w:val="006852C0"/>
    <w:rsid w:val="006A0A7A"/>
    <w:rsid w:val="006A0DC2"/>
    <w:rsid w:val="006A295A"/>
    <w:rsid w:val="006B469C"/>
    <w:rsid w:val="006B5EE3"/>
    <w:rsid w:val="006C6A06"/>
    <w:rsid w:val="006D37E1"/>
    <w:rsid w:val="006D7061"/>
    <w:rsid w:val="006D7F30"/>
    <w:rsid w:val="006E2F5F"/>
    <w:rsid w:val="006E4F8E"/>
    <w:rsid w:val="006F0D30"/>
    <w:rsid w:val="006F41E7"/>
    <w:rsid w:val="006F589F"/>
    <w:rsid w:val="007009D0"/>
    <w:rsid w:val="00703381"/>
    <w:rsid w:val="00703FA7"/>
    <w:rsid w:val="00705CCD"/>
    <w:rsid w:val="00727207"/>
    <w:rsid w:val="007352E1"/>
    <w:rsid w:val="007405DA"/>
    <w:rsid w:val="0074164D"/>
    <w:rsid w:val="00750B45"/>
    <w:rsid w:val="00763BD7"/>
    <w:rsid w:val="00774006"/>
    <w:rsid w:val="007757D2"/>
    <w:rsid w:val="00782DBE"/>
    <w:rsid w:val="00787DD0"/>
    <w:rsid w:val="007A1DF8"/>
    <w:rsid w:val="007A20ED"/>
    <w:rsid w:val="007A39E5"/>
    <w:rsid w:val="007C1603"/>
    <w:rsid w:val="007C64DB"/>
    <w:rsid w:val="007D0CE3"/>
    <w:rsid w:val="007D5BDF"/>
    <w:rsid w:val="007F1254"/>
    <w:rsid w:val="007F2D93"/>
    <w:rsid w:val="007F6A53"/>
    <w:rsid w:val="00801669"/>
    <w:rsid w:val="00804DEC"/>
    <w:rsid w:val="00805344"/>
    <w:rsid w:val="00810C3E"/>
    <w:rsid w:val="00814A9A"/>
    <w:rsid w:val="00821DBC"/>
    <w:rsid w:val="0083044F"/>
    <w:rsid w:val="00841BFC"/>
    <w:rsid w:val="008426A2"/>
    <w:rsid w:val="008439DC"/>
    <w:rsid w:val="00845D9A"/>
    <w:rsid w:val="008572E0"/>
    <w:rsid w:val="00860F97"/>
    <w:rsid w:val="00866D70"/>
    <w:rsid w:val="008715B9"/>
    <w:rsid w:val="00872C77"/>
    <w:rsid w:val="0087769F"/>
    <w:rsid w:val="00877E20"/>
    <w:rsid w:val="00883041"/>
    <w:rsid w:val="00883D10"/>
    <w:rsid w:val="008865FC"/>
    <w:rsid w:val="008903EF"/>
    <w:rsid w:val="008924D6"/>
    <w:rsid w:val="00895420"/>
    <w:rsid w:val="00897854"/>
    <w:rsid w:val="00897A4C"/>
    <w:rsid w:val="008B5A0D"/>
    <w:rsid w:val="008C19DA"/>
    <w:rsid w:val="008C5A71"/>
    <w:rsid w:val="008D41E4"/>
    <w:rsid w:val="008E54DC"/>
    <w:rsid w:val="008E60F4"/>
    <w:rsid w:val="008F0747"/>
    <w:rsid w:val="008F621F"/>
    <w:rsid w:val="00926442"/>
    <w:rsid w:val="00931A91"/>
    <w:rsid w:val="00934805"/>
    <w:rsid w:val="00950F35"/>
    <w:rsid w:val="009578FA"/>
    <w:rsid w:val="00960B01"/>
    <w:rsid w:val="00971F74"/>
    <w:rsid w:val="00973211"/>
    <w:rsid w:val="00976E83"/>
    <w:rsid w:val="009771A7"/>
    <w:rsid w:val="0099177F"/>
    <w:rsid w:val="009A197E"/>
    <w:rsid w:val="009B0CCE"/>
    <w:rsid w:val="009C34EF"/>
    <w:rsid w:val="009E7157"/>
    <w:rsid w:val="009F39B3"/>
    <w:rsid w:val="009F769D"/>
    <w:rsid w:val="00A039D7"/>
    <w:rsid w:val="00A116AE"/>
    <w:rsid w:val="00A31DBC"/>
    <w:rsid w:val="00A337EC"/>
    <w:rsid w:val="00A358F0"/>
    <w:rsid w:val="00A35E48"/>
    <w:rsid w:val="00A403E3"/>
    <w:rsid w:val="00A4309D"/>
    <w:rsid w:val="00A44A76"/>
    <w:rsid w:val="00A47925"/>
    <w:rsid w:val="00A80252"/>
    <w:rsid w:val="00A81184"/>
    <w:rsid w:val="00A85CCF"/>
    <w:rsid w:val="00A85E6E"/>
    <w:rsid w:val="00A90A86"/>
    <w:rsid w:val="00AB287E"/>
    <w:rsid w:val="00AB68CB"/>
    <w:rsid w:val="00AC0D0E"/>
    <w:rsid w:val="00AC5006"/>
    <w:rsid w:val="00AC66C6"/>
    <w:rsid w:val="00AC74AD"/>
    <w:rsid w:val="00AE2D7E"/>
    <w:rsid w:val="00AE72C9"/>
    <w:rsid w:val="00AF6F28"/>
    <w:rsid w:val="00B07222"/>
    <w:rsid w:val="00B1082E"/>
    <w:rsid w:val="00B20BE1"/>
    <w:rsid w:val="00B25567"/>
    <w:rsid w:val="00B368D7"/>
    <w:rsid w:val="00B54B1B"/>
    <w:rsid w:val="00B70FCF"/>
    <w:rsid w:val="00B752F5"/>
    <w:rsid w:val="00B83062"/>
    <w:rsid w:val="00B87CC2"/>
    <w:rsid w:val="00B909DE"/>
    <w:rsid w:val="00B9308E"/>
    <w:rsid w:val="00B94CC7"/>
    <w:rsid w:val="00BA334B"/>
    <w:rsid w:val="00BA62B5"/>
    <w:rsid w:val="00BB3BA2"/>
    <w:rsid w:val="00BB4205"/>
    <w:rsid w:val="00BB78F3"/>
    <w:rsid w:val="00BB7A8B"/>
    <w:rsid w:val="00BB7FEF"/>
    <w:rsid w:val="00BC2247"/>
    <w:rsid w:val="00BC3BC2"/>
    <w:rsid w:val="00BD0F6E"/>
    <w:rsid w:val="00BD136E"/>
    <w:rsid w:val="00BD1AAB"/>
    <w:rsid w:val="00BD21FB"/>
    <w:rsid w:val="00BD4A57"/>
    <w:rsid w:val="00BE343A"/>
    <w:rsid w:val="00BE5DCC"/>
    <w:rsid w:val="00BF0259"/>
    <w:rsid w:val="00BF295E"/>
    <w:rsid w:val="00BF313D"/>
    <w:rsid w:val="00BF563B"/>
    <w:rsid w:val="00BF7927"/>
    <w:rsid w:val="00C17DBC"/>
    <w:rsid w:val="00C20D8E"/>
    <w:rsid w:val="00C21BC9"/>
    <w:rsid w:val="00C330B9"/>
    <w:rsid w:val="00C44188"/>
    <w:rsid w:val="00C475C6"/>
    <w:rsid w:val="00C54AE5"/>
    <w:rsid w:val="00C55884"/>
    <w:rsid w:val="00C5717D"/>
    <w:rsid w:val="00C65674"/>
    <w:rsid w:val="00C72219"/>
    <w:rsid w:val="00C81A8F"/>
    <w:rsid w:val="00C96620"/>
    <w:rsid w:val="00CA2B06"/>
    <w:rsid w:val="00CB4121"/>
    <w:rsid w:val="00CB4C94"/>
    <w:rsid w:val="00CB6108"/>
    <w:rsid w:val="00CC1EF4"/>
    <w:rsid w:val="00CD5AC0"/>
    <w:rsid w:val="00CD6169"/>
    <w:rsid w:val="00CE05E6"/>
    <w:rsid w:val="00CE104E"/>
    <w:rsid w:val="00CE1C8B"/>
    <w:rsid w:val="00CF6B8A"/>
    <w:rsid w:val="00D014AD"/>
    <w:rsid w:val="00D16370"/>
    <w:rsid w:val="00D21DDB"/>
    <w:rsid w:val="00D22984"/>
    <w:rsid w:val="00D43916"/>
    <w:rsid w:val="00D52133"/>
    <w:rsid w:val="00D55007"/>
    <w:rsid w:val="00D56355"/>
    <w:rsid w:val="00D56C07"/>
    <w:rsid w:val="00D61A3E"/>
    <w:rsid w:val="00D62D47"/>
    <w:rsid w:val="00D663CD"/>
    <w:rsid w:val="00D770B8"/>
    <w:rsid w:val="00D83B72"/>
    <w:rsid w:val="00D94DFC"/>
    <w:rsid w:val="00DA63E8"/>
    <w:rsid w:val="00DB63E8"/>
    <w:rsid w:val="00DC012B"/>
    <w:rsid w:val="00DC6692"/>
    <w:rsid w:val="00DD0F5B"/>
    <w:rsid w:val="00DE0696"/>
    <w:rsid w:val="00DE59CF"/>
    <w:rsid w:val="00E01878"/>
    <w:rsid w:val="00E116A4"/>
    <w:rsid w:val="00E128C6"/>
    <w:rsid w:val="00E132FB"/>
    <w:rsid w:val="00E243DC"/>
    <w:rsid w:val="00E3011D"/>
    <w:rsid w:val="00E303D8"/>
    <w:rsid w:val="00E36799"/>
    <w:rsid w:val="00E43683"/>
    <w:rsid w:val="00E463FB"/>
    <w:rsid w:val="00E47E14"/>
    <w:rsid w:val="00E52C91"/>
    <w:rsid w:val="00E55F3E"/>
    <w:rsid w:val="00E658E2"/>
    <w:rsid w:val="00E65B81"/>
    <w:rsid w:val="00E65D5B"/>
    <w:rsid w:val="00E7318B"/>
    <w:rsid w:val="00EA13B7"/>
    <w:rsid w:val="00EA569C"/>
    <w:rsid w:val="00EA7A3B"/>
    <w:rsid w:val="00EB4925"/>
    <w:rsid w:val="00EB51A5"/>
    <w:rsid w:val="00EF2734"/>
    <w:rsid w:val="00EF43DC"/>
    <w:rsid w:val="00F103DC"/>
    <w:rsid w:val="00F13BF5"/>
    <w:rsid w:val="00F254C7"/>
    <w:rsid w:val="00F27FAC"/>
    <w:rsid w:val="00F4061C"/>
    <w:rsid w:val="00F43E1A"/>
    <w:rsid w:val="00F45166"/>
    <w:rsid w:val="00F638B4"/>
    <w:rsid w:val="00F70167"/>
    <w:rsid w:val="00F7197A"/>
    <w:rsid w:val="00F84E6A"/>
    <w:rsid w:val="00F87BD5"/>
    <w:rsid w:val="00F90FD1"/>
    <w:rsid w:val="00F927B3"/>
    <w:rsid w:val="00FA63C7"/>
    <w:rsid w:val="00FB585C"/>
    <w:rsid w:val="00FD2969"/>
    <w:rsid w:val="00FD31C2"/>
    <w:rsid w:val="00FD3D32"/>
    <w:rsid w:val="00FD3D6A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F6BD8"/>
  <w15:chartTrackingRefBased/>
  <w15:docId w15:val="{9B3191A6-AB65-A749-9E28-655BC379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8B"/>
    <w:pPr>
      <w:ind w:left="720"/>
      <w:contextualSpacing/>
    </w:pPr>
  </w:style>
  <w:style w:type="table" w:styleId="TableGrid">
    <w:name w:val="Table Grid"/>
    <w:basedOn w:val="TableNormal"/>
    <w:uiPriority w:val="39"/>
    <w:rsid w:val="0035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3F9EB4-6B1C-0540-8E01-2BD8384EE9FA}">
  <we:reference id="wa104379279" version="2.1.0.0" store="en-GB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2083</Words>
  <Characters>11876</Characters>
  <Application>Microsoft Office Word</Application>
  <DocSecurity>0</DocSecurity>
  <Lines>98</Lines>
  <Paragraphs>27</Paragraphs>
  <ScaleCrop>false</ScaleCrop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Suvranil Chatterjee</dc:creator>
  <cp:keywords/>
  <dc:description/>
  <cp:lastModifiedBy>Suvranil Chatterjee</cp:lastModifiedBy>
  <cp:revision>246</cp:revision>
  <dcterms:created xsi:type="dcterms:W3CDTF">2022-05-22T15:54:00Z</dcterms:created>
  <dcterms:modified xsi:type="dcterms:W3CDTF">2022-05-25T07:35:00Z</dcterms:modified>
</cp:coreProperties>
</file>